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181" w:rsidRPr="00A15181" w:rsidRDefault="00A15181" w:rsidP="00A15181">
      <w:pPr>
        <w:pStyle w:val="Rubrik1"/>
      </w:pPr>
      <w:r>
        <w:t>Tips och rekommendationer</w:t>
      </w:r>
    </w:p>
    <w:p w:rsidR="00A15181" w:rsidRDefault="00A15181" w:rsidP="003C5A3C"/>
    <w:p w:rsidR="00810638" w:rsidRDefault="00810638" w:rsidP="003C5A3C">
      <w:pPr>
        <w:rPr>
          <w:rFonts w:cstheme="minorHAnsi"/>
        </w:rPr>
      </w:pPr>
      <w:r w:rsidRPr="00EE7DB5">
        <w:rPr>
          <w:rFonts w:cstheme="minorHAnsi"/>
        </w:rPr>
        <w:t xml:space="preserve">Befintliga lösningar finns i drift i Umeå, Gävle och Stockholm. Anpassning av dessa pågår för att harmoniera med </w:t>
      </w:r>
      <w:proofErr w:type="spellStart"/>
      <w:r w:rsidRPr="00EE7DB5">
        <w:rPr>
          <w:rFonts w:cstheme="minorHAnsi"/>
        </w:rPr>
        <w:t>SFAI:s</w:t>
      </w:r>
      <w:proofErr w:type="spellEnd"/>
      <w:r w:rsidRPr="00EE7DB5">
        <w:rPr>
          <w:rFonts w:cstheme="minorHAnsi"/>
        </w:rPr>
        <w:t xml:space="preserve"> standard.</w:t>
      </w:r>
      <w:r w:rsidR="00E06E1A">
        <w:rPr>
          <w:rFonts w:cstheme="minorHAnsi"/>
        </w:rPr>
        <w:t xml:space="preserve"> Nedan följer en lista på tips och rekommendationer att beakta vid utveckling och implementation:</w:t>
      </w:r>
      <w:bookmarkStart w:id="0" w:name="_GoBack"/>
      <w:bookmarkEnd w:id="0"/>
    </w:p>
    <w:p w:rsidR="00451021" w:rsidRPr="00EE7DB5" w:rsidRDefault="0024165B" w:rsidP="003C5A3C">
      <w:pPr>
        <w:pStyle w:val="Liststycke"/>
        <w:numPr>
          <w:ilvl w:val="0"/>
          <w:numId w:val="2"/>
        </w:numPr>
        <w:rPr>
          <w:rFonts w:asciiTheme="minorHAnsi" w:hAnsiTheme="minorHAnsi" w:cstheme="minorHAnsi"/>
        </w:rPr>
      </w:pPr>
      <w:r w:rsidRPr="00EE7DB5">
        <w:rPr>
          <w:rFonts w:asciiTheme="minorHAnsi" w:hAnsiTheme="minorHAnsi" w:cstheme="minorHAnsi"/>
        </w:rPr>
        <w:t xml:space="preserve">Patientens svar bör göras lätt tillgängliga från huvudjournalsystemet genom import eller annan lösning, eftersom informationen är av stort värde även utanför den </w:t>
      </w:r>
      <w:proofErr w:type="spellStart"/>
      <w:r w:rsidRPr="00EE7DB5">
        <w:rPr>
          <w:rFonts w:asciiTheme="minorHAnsi" w:hAnsiTheme="minorHAnsi" w:cstheme="minorHAnsi"/>
        </w:rPr>
        <w:t>perioperativa</w:t>
      </w:r>
      <w:proofErr w:type="spellEnd"/>
      <w:r w:rsidRPr="00EE7DB5">
        <w:rPr>
          <w:rFonts w:asciiTheme="minorHAnsi" w:hAnsiTheme="minorHAnsi" w:cstheme="minorHAnsi"/>
        </w:rPr>
        <w:t xml:space="preserve"> processen.</w:t>
      </w:r>
    </w:p>
    <w:p w:rsidR="0024165B" w:rsidRPr="00EE7DB5" w:rsidRDefault="00451021" w:rsidP="003C5A3C">
      <w:pPr>
        <w:pStyle w:val="Liststycke"/>
        <w:numPr>
          <w:ilvl w:val="0"/>
          <w:numId w:val="2"/>
        </w:numPr>
        <w:rPr>
          <w:rFonts w:asciiTheme="minorHAnsi" w:hAnsiTheme="minorHAnsi" w:cstheme="minorHAnsi"/>
        </w:rPr>
      </w:pPr>
      <w:r w:rsidRPr="00EE7DB5">
        <w:rPr>
          <w:rFonts w:asciiTheme="minorHAnsi" w:hAnsiTheme="minorHAnsi" w:cstheme="minorHAnsi"/>
        </w:rPr>
        <w:t>Som komplement till föregående pkt</w:t>
      </w:r>
      <w:r w:rsidR="0024165B" w:rsidRPr="00EE7DB5">
        <w:rPr>
          <w:rFonts w:asciiTheme="minorHAnsi" w:hAnsiTheme="minorHAnsi" w:cstheme="minorHAnsi"/>
        </w:rPr>
        <w:t xml:space="preserve"> kan patientens svar även göras </w:t>
      </w:r>
      <w:r w:rsidRPr="00EE7DB5">
        <w:rPr>
          <w:rFonts w:asciiTheme="minorHAnsi" w:hAnsiTheme="minorHAnsi" w:cstheme="minorHAnsi"/>
        </w:rPr>
        <w:t>tillgängli</w:t>
      </w:r>
      <w:r w:rsidR="0024165B" w:rsidRPr="00EE7DB5">
        <w:rPr>
          <w:rFonts w:asciiTheme="minorHAnsi" w:hAnsiTheme="minorHAnsi" w:cstheme="minorHAnsi"/>
        </w:rPr>
        <w:t>ga i oper</w:t>
      </w:r>
      <w:r w:rsidRPr="00EE7DB5">
        <w:rPr>
          <w:rFonts w:asciiTheme="minorHAnsi" w:hAnsiTheme="minorHAnsi" w:cstheme="minorHAnsi"/>
        </w:rPr>
        <w:t>ationsplaneringssystem och PDMS, om det bedöms underlätta.</w:t>
      </w:r>
    </w:p>
    <w:p w:rsidR="00451021" w:rsidRPr="00EE7DB5" w:rsidRDefault="00451021" w:rsidP="003C5A3C">
      <w:pPr>
        <w:pStyle w:val="Liststycke"/>
        <w:numPr>
          <w:ilvl w:val="0"/>
          <w:numId w:val="2"/>
        </w:numPr>
        <w:rPr>
          <w:rFonts w:asciiTheme="minorHAnsi" w:hAnsiTheme="minorHAnsi" w:cstheme="minorHAnsi"/>
        </w:rPr>
      </w:pPr>
      <w:r w:rsidRPr="00EE7DB5">
        <w:rPr>
          <w:rFonts w:asciiTheme="minorHAnsi" w:hAnsiTheme="minorHAnsi" w:cstheme="minorHAnsi"/>
        </w:rPr>
        <w:t>Vissa av parametrarna i formuläret kommer att utgöra indata i kommande versioner av SPOR, vilket kan vara bra att beakta vid val av teknisk lösning.</w:t>
      </w:r>
    </w:p>
    <w:p w:rsidR="003C5A3C" w:rsidRPr="00EE7DB5" w:rsidRDefault="00A15181" w:rsidP="003C5A3C">
      <w:pPr>
        <w:pStyle w:val="Liststycke"/>
        <w:numPr>
          <w:ilvl w:val="0"/>
          <w:numId w:val="2"/>
        </w:numPr>
        <w:rPr>
          <w:rFonts w:asciiTheme="minorHAnsi" w:hAnsiTheme="minorHAnsi" w:cstheme="minorHAnsi"/>
        </w:rPr>
      </w:pPr>
      <w:r w:rsidRPr="00EE7DB5">
        <w:rPr>
          <w:rFonts w:asciiTheme="minorHAnsi" w:hAnsiTheme="minorHAnsi" w:cstheme="minorHAnsi"/>
        </w:rPr>
        <w:t xml:space="preserve">Webbformuläret bör ha en time-out vid inaktivitet, och här föreslås </w:t>
      </w:r>
      <w:r w:rsidR="003C5A3C" w:rsidRPr="00EE7DB5">
        <w:rPr>
          <w:rFonts w:asciiTheme="minorHAnsi" w:hAnsiTheme="minorHAnsi" w:cstheme="minorHAnsi"/>
        </w:rPr>
        <w:t>10 minuter, räknat från senaste aktivitet</w:t>
      </w:r>
      <w:r w:rsidR="004B65DA" w:rsidRPr="00EE7DB5">
        <w:rPr>
          <w:rFonts w:asciiTheme="minorHAnsi" w:hAnsiTheme="minorHAnsi" w:cstheme="minorHAnsi"/>
        </w:rPr>
        <w:t>.</w:t>
      </w:r>
    </w:p>
    <w:p w:rsidR="004B65DA" w:rsidRPr="00EE7DB5" w:rsidRDefault="00451021" w:rsidP="003C5A3C">
      <w:pPr>
        <w:pStyle w:val="Liststycke"/>
        <w:numPr>
          <w:ilvl w:val="0"/>
          <w:numId w:val="2"/>
        </w:numPr>
        <w:rPr>
          <w:rFonts w:asciiTheme="minorHAnsi" w:hAnsiTheme="minorHAnsi" w:cstheme="minorHAnsi"/>
        </w:rPr>
      </w:pPr>
      <w:r w:rsidRPr="00EE7DB5">
        <w:rPr>
          <w:rFonts w:asciiTheme="minorHAnsi" w:hAnsiTheme="minorHAnsi" w:cstheme="minorHAnsi"/>
        </w:rPr>
        <w:t>Vid t</w:t>
      </w:r>
      <w:r w:rsidR="004B65DA" w:rsidRPr="00EE7DB5">
        <w:rPr>
          <w:rFonts w:asciiTheme="minorHAnsi" w:hAnsiTheme="minorHAnsi" w:cstheme="minorHAnsi"/>
        </w:rPr>
        <w:t xml:space="preserve">ime-out enligt </w:t>
      </w:r>
      <w:r w:rsidRPr="00EE7DB5">
        <w:rPr>
          <w:rFonts w:asciiTheme="minorHAnsi" w:hAnsiTheme="minorHAnsi" w:cstheme="minorHAnsi"/>
        </w:rPr>
        <w:t>föregående pkt</w:t>
      </w:r>
      <w:r w:rsidR="004B65DA" w:rsidRPr="00EE7DB5">
        <w:rPr>
          <w:rFonts w:asciiTheme="minorHAnsi" w:hAnsiTheme="minorHAnsi" w:cstheme="minorHAnsi"/>
        </w:rPr>
        <w:t xml:space="preserve"> bör patienten kunna logga in på nytt och fortsätta där hen slutade. Detta ställer krav på stark autentisering eftersom det innebär åtkomst av tidigare lagrade personuppgifter.</w:t>
      </w:r>
    </w:p>
    <w:p w:rsidR="003C5A3C" w:rsidRPr="00EE7DB5" w:rsidRDefault="004B65DA" w:rsidP="003C5A3C">
      <w:pPr>
        <w:pStyle w:val="Liststycke"/>
        <w:numPr>
          <w:ilvl w:val="0"/>
          <w:numId w:val="2"/>
        </w:numPr>
        <w:rPr>
          <w:rFonts w:asciiTheme="minorHAnsi" w:hAnsiTheme="minorHAnsi" w:cstheme="minorHAnsi"/>
        </w:rPr>
      </w:pPr>
      <w:r w:rsidRPr="00EE7DB5">
        <w:rPr>
          <w:rFonts w:asciiTheme="minorHAnsi" w:hAnsiTheme="minorHAnsi" w:cstheme="minorHAnsi"/>
        </w:rPr>
        <w:t>Patienten bör ha möjlighet att pausa ifyllandet av formuläret, och fortsätta där hen slutade när hen åter loggar in. Även detta ställer krav på stark autentisering.</w:t>
      </w:r>
    </w:p>
    <w:p w:rsidR="003C5A3C" w:rsidRPr="00EE7DB5" w:rsidRDefault="004B65DA" w:rsidP="003C5A3C">
      <w:pPr>
        <w:pStyle w:val="Liststycke"/>
        <w:numPr>
          <w:ilvl w:val="0"/>
          <w:numId w:val="2"/>
        </w:numPr>
        <w:rPr>
          <w:rFonts w:asciiTheme="minorHAnsi" w:hAnsiTheme="minorHAnsi" w:cstheme="minorHAnsi"/>
        </w:rPr>
      </w:pPr>
      <w:r w:rsidRPr="00EE7DB5">
        <w:rPr>
          <w:rFonts w:asciiTheme="minorHAnsi" w:hAnsiTheme="minorHAnsi" w:cstheme="minorHAnsi"/>
        </w:rPr>
        <w:t xml:space="preserve">Det råder delade meningar om huruvida </w:t>
      </w:r>
      <w:r w:rsidR="003C5A3C" w:rsidRPr="00EE7DB5">
        <w:rPr>
          <w:rFonts w:asciiTheme="minorHAnsi" w:hAnsiTheme="minorHAnsi" w:cstheme="minorHAnsi"/>
        </w:rPr>
        <w:t xml:space="preserve">patienten </w:t>
      </w:r>
      <w:r w:rsidRPr="00EE7DB5">
        <w:rPr>
          <w:rFonts w:asciiTheme="minorHAnsi" w:hAnsiTheme="minorHAnsi" w:cstheme="minorHAnsi"/>
        </w:rPr>
        <w:t>ska kunna utgå från</w:t>
      </w:r>
      <w:r w:rsidR="003C5A3C" w:rsidRPr="00EE7DB5">
        <w:rPr>
          <w:rFonts w:asciiTheme="minorHAnsi" w:hAnsiTheme="minorHAnsi" w:cstheme="minorHAnsi"/>
        </w:rPr>
        <w:t xml:space="preserve"> </w:t>
      </w:r>
      <w:r w:rsidRPr="00EE7DB5">
        <w:rPr>
          <w:rFonts w:asciiTheme="minorHAnsi" w:hAnsiTheme="minorHAnsi" w:cstheme="minorHAnsi"/>
        </w:rPr>
        <w:t xml:space="preserve">tidigare </w:t>
      </w:r>
      <w:r w:rsidR="003C5A3C" w:rsidRPr="00EE7DB5">
        <w:rPr>
          <w:rFonts w:asciiTheme="minorHAnsi" w:hAnsiTheme="minorHAnsi" w:cstheme="minorHAnsi"/>
        </w:rPr>
        <w:t>ifyllda formulär</w:t>
      </w:r>
      <w:r w:rsidRPr="00EE7DB5">
        <w:rPr>
          <w:rFonts w:asciiTheme="minorHAnsi" w:hAnsiTheme="minorHAnsi" w:cstheme="minorHAnsi"/>
        </w:rPr>
        <w:t xml:space="preserve">, </w:t>
      </w:r>
      <w:r w:rsidR="003C5A3C" w:rsidRPr="00EE7DB5">
        <w:rPr>
          <w:rFonts w:asciiTheme="minorHAnsi" w:hAnsiTheme="minorHAnsi" w:cstheme="minorHAnsi"/>
        </w:rPr>
        <w:t>och </w:t>
      </w:r>
      <w:r w:rsidRPr="00EE7DB5">
        <w:rPr>
          <w:rFonts w:asciiTheme="minorHAnsi" w:hAnsiTheme="minorHAnsi" w:cstheme="minorHAnsi"/>
        </w:rPr>
        <w:t>ges</w:t>
      </w:r>
      <w:r w:rsidR="003C5A3C" w:rsidRPr="00EE7DB5">
        <w:rPr>
          <w:rFonts w:asciiTheme="minorHAnsi" w:hAnsiTheme="minorHAnsi" w:cstheme="minorHAnsi"/>
        </w:rPr>
        <w:t xml:space="preserve"> möjlighet att trycka "OK - inget nytillkommet" eller liknande?</w:t>
      </w:r>
      <w:r w:rsidRPr="00EE7DB5">
        <w:rPr>
          <w:rFonts w:asciiTheme="minorHAnsi" w:hAnsiTheme="minorHAnsi" w:cstheme="minorHAnsi"/>
        </w:rPr>
        <w:t xml:space="preserve"> Det innebär uppenbara fördelar för patienter som återkommer ofta till operation, men även risk för felaktigheter </w:t>
      </w:r>
      <w:proofErr w:type="spellStart"/>
      <w:r w:rsidRPr="00EE7DB5">
        <w:rPr>
          <w:rFonts w:asciiTheme="minorHAnsi" w:hAnsiTheme="minorHAnsi" w:cstheme="minorHAnsi"/>
        </w:rPr>
        <w:t>pga</w:t>
      </w:r>
      <w:proofErr w:type="spellEnd"/>
      <w:r w:rsidRPr="00EE7DB5">
        <w:rPr>
          <w:rFonts w:asciiTheme="minorHAnsi" w:hAnsiTheme="minorHAnsi" w:cstheme="minorHAnsi"/>
        </w:rPr>
        <w:t xml:space="preserve"> ”lättja”. En sådan funktion måste kombineras med tydliga instruktioner och varningar i formuläret så att patienten förmås att aktivt ta ställning till frågorna.</w:t>
      </w:r>
    </w:p>
    <w:p w:rsidR="00451021" w:rsidRPr="00EE7DB5" w:rsidRDefault="00451021" w:rsidP="003C5A3C">
      <w:pPr>
        <w:pStyle w:val="Liststycke"/>
        <w:numPr>
          <w:ilvl w:val="0"/>
          <w:numId w:val="2"/>
        </w:numPr>
        <w:rPr>
          <w:rFonts w:asciiTheme="minorHAnsi" w:hAnsiTheme="minorHAnsi" w:cstheme="minorHAnsi"/>
        </w:rPr>
      </w:pPr>
      <w:r w:rsidRPr="00EE7DB5">
        <w:rPr>
          <w:rFonts w:asciiTheme="minorHAnsi" w:hAnsiTheme="minorHAnsi" w:cstheme="minorHAnsi"/>
        </w:rPr>
        <w:t xml:space="preserve">Vi avråder från att erbjuda ett pappersformulär till vissa patienter. Bättre är att utveckla lokala rutiner där patienten t ex erbjuds surfplatta eller dator i väntrum, eller möjlighet att fylla i formuläret tillsammans med personal, vilket kan ske via telefon om systemet medger </w:t>
      </w:r>
      <w:r w:rsidR="00810638" w:rsidRPr="00EE7DB5">
        <w:rPr>
          <w:rFonts w:asciiTheme="minorHAnsi" w:hAnsiTheme="minorHAnsi" w:cstheme="minorHAnsi"/>
        </w:rPr>
        <w:t>att personal fyller i åt patienten.</w:t>
      </w:r>
    </w:p>
    <w:p w:rsidR="00451021" w:rsidRPr="00EE7DB5" w:rsidRDefault="00451021" w:rsidP="003C5A3C">
      <w:pPr>
        <w:pStyle w:val="Liststycke"/>
        <w:numPr>
          <w:ilvl w:val="0"/>
          <w:numId w:val="2"/>
        </w:numPr>
        <w:rPr>
          <w:rFonts w:asciiTheme="minorHAnsi" w:hAnsiTheme="minorHAnsi" w:cstheme="minorHAnsi"/>
        </w:rPr>
      </w:pPr>
      <w:r w:rsidRPr="00EE7DB5">
        <w:rPr>
          <w:rFonts w:asciiTheme="minorHAnsi" w:hAnsiTheme="minorHAnsi" w:cstheme="minorHAnsi"/>
        </w:rPr>
        <w:t>Inloggning till formuläret bör kunna ske via 1177</w:t>
      </w:r>
      <w:r w:rsidR="008759F3" w:rsidRPr="00EE7DB5">
        <w:rPr>
          <w:rFonts w:asciiTheme="minorHAnsi" w:hAnsiTheme="minorHAnsi" w:cstheme="minorHAnsi"/>
        </w:rPr>
        <w:t xml:space="preserve"> eller annan tjänst som innebär stark autentisering t ex via Bank-ID</w:t>
      </w:r>
      <w:r w:rsidRPr="00EE7DB5">
        <w:rPr>
          <w:rFonts w:asciiTheme="minorHAnsi" w:hAnsiTheme="minorHAnsi" w:cstheme="minorHAnsi"/>
        </w:rPr>
        <w:t xml:space="preserve">. Detta kräver inte att man bygger själva formuläret hos 1177 utan </w:t>
      </w:r>
      <w:r w:rsidR="008759F3" w:rsidRPr="00EE7DB5">
        <w:rPr>
          <w:rFonts w:asciiTheme="minorHAnsi" w:hAnsiTheme="minorHAnsi" w:cstheme="minorHAnsi"/>
        </w:rPr>
        <w:t xml:space="preserve">inloggningen kan realiseras </w:t>
      </w:r>
      <w:r w:rsidRPr="00EE7DB5">
        <w:rPr>
          <w:rFonts w:asciiTheme="minorHAnsi" w:hAnsiTheme="minorHAnsi" w:cstheme="minorHAnsi"/>
        </w:rPr>
        <w:t>genom en integration mellan en extern formulärtjänst och 1177, vilket är den lösning som används i Stockholm.</w:t>
      </w:r>
    </w:p>
    <w:p w:rsidR="00451021" w:rsidRPr="00EE7DB5" w:rsidRDefault="00451021" w:rsidP="003C5A3C">
      <w:pPr>
        <w:pStyle w:val="Liststycke"/>
        <w:numPr>
          <w:ilvl w:val="0"/>
          <w:numId w:val="2"/>
        </w:numPr>
        <w:rPr>
          <w:rFonts w:asciiTheme="minorHAnsi" w:hAnsiTheme="minorHAnsi" w:cstheme="minorHAnsi"/>
        </w:rPr>
      </w:pPr>
      <w:r w:rsidRPr="00EE7DB5">
        <w:rPr>
          <w:rFonts w:asciiTheme="minorHAnsi" w:hAnsiTheme="minorHAnsi" w:cstheme="minorHAnsi"/>
        </w:rPr>
        <w:t xml:space="preserve">Alternativ </w:t>
      </w:r>
      <w:r w:rsidR="008759F3" w:rsidRPr="00EE7DB5">
        <w:rPr>
          <w:rFonts w:asciiTheme="minorHAnsi" w:hAnsiTheme="minorHAnsi" w:cstheme="minorHAnsi"/>
        </w:rPr>
        <w:t xml:space="preserve">inloggning via </w:t>
      </w:r>
      <w:r w:rsidRPr="00EE7DB5">
        <w:rPr>
          <w:rFonts w:asciiTheme="minorHAnsi" w:hAnsiTheme="minorHAnsi" w:cstheme="minorHAnsi"/>
        </w:rPr>
        <w:t>användarnamn och lösenord</w:t>
      </w:r>
      <w:r w:rsidR="008759F3" w:rsidRPr="00EE7DB5">
        <w:rPr>
          <w:rFonts w:asciiTheme="minorHAnsi" w:hAnsiTheme="minorHAnsi" w:cstheme="minorHAnsi"/>
        </w:rPr>
        <w:t xml:space="preserve"> kan erbjudas som komplement. Men detta är inte en stark autentisering. För de patienter som använder denna metod bör därför möjligheten att pausa och fortsätta där man slutade inte erbjudas.</w:t>
      </w:r>
    </w:p>
    <w:p w:rsidR="008759F3" w:rsidRPr="00EE7DB5" w:rsidRDefault="008759F3" w:rsidP="003C5A3C">
      <w:pPr>
        <w:pStyle w:val="Liststycke"/>
        <w:numPr>
          <w:ilvl w:val="0"/>
          <w:numId w:val="2"/>
        </w:numPr>
        <w:rPr>
          <w:rFonts w:asciiTheme="minorHAnsi" w:hAnsiTheme="minorHAnsi" w:cstheme="minorHAnsi"/>
        </w:rPr>
      </w:pPr>
      <w:r w:rsidRPr="00EE7DB5">
        <w:rPr>
          <w:rFonts w:asciiTheme="minorHAnsi" w:hAnsiTheme="minorHAnsi" w:cstheme="minorHAnsi"/>
        </w:rPr>
        <w:t>När man implementerar ett webbformulär med import av svaren till huvudjournalen så kommer övrig personal (sköterskor och läkare på vårdavdelningar, mm) att få tillgång till informationen vilket är av mycket stort värde. Men det innebär också att önskemål om ”egna” frågor kommer att dyka upp. Avdelningssköterskornas ”omvårdnadsanamnes” kan underlättas</w:t>
      </w:r>
      <w:r w:rsidR="005D738C" w:rsidRPr="00EE7DB5">
        <w:rPr>
          <w:rFonts w:asciiTheme="minorHAnsi" w:hAnsiTheme="minorHAnsi" w:cstheme="minorHAnsi"/>
        </w:rPr>
        <w:t xml:space="preserve"> via webbformulär. Även</w:t>
      </w:r>
      <w:r w:rsidRPr="00EE7DB5">
        <w:rPr>
          <w:rFonts w:asciiTheme="minorHAnsi" w:hAnsiTheme="minorHAnsi" w:cstheme="minorHAnsi"/>
        </w:rPr>
        <w:t xml:space="preserve"> specifika frågor </w:t>
      </w:r>
      <w:r w:rsidR="005D738C" w:rsidRPr="00EE7DB5">
        <w:rPr>
          <w:rFonts w:asciiTheme="minorHAnsi" w:hAnsiTheme="minorHAnsi" w:cstheme="minorHAnsi"/>
        </w:rPr>
        <w:t xml:space="preserve">beroende på kirurgisk disciplin (t ex urologi -  </w:t>
      </w:r>
      <w:proofErr w:type="spellStart"/>
      <w:r w:rsidRPr="00EE7DB5">
        <w:rPr>
          <w:rFonts w:asciiTheme="minorHAnsi" w:hAnsiTheme="minorHAnsi" w:cstheme="minorHAnsi"/>
        </w:rPr>
        <w:t>miktionsvanor</w:t>
      </w:r>
      <w:proofErr w:type="spellEnd"/>
      <w:r w:rsidRPr="00EE7DB5">
        <w:rPr>
          <w:rFonts w:asciiTheme="minorHAnsi" w:hAnsiTheme="minorHAnsi" w:cstheme="minorHAnsi"/>
        </w:rPr>
        <w:t xml:space="preserve">) kommer att dyka upp som önskemål. Inget hindrar att man kompletterar frågorna i </w:t>
      </w:r>
      <w:proofErr w:type="spellStart"/>
      <w:r w:rsidR="005D738C" w:rsidRPr="00EE7DB5">
        <w:rPr>
          <w:rFonts w:asciiTheme="minorHAnsi" w:hAnsiTheme="minorHAnsi" w:cstheme="minorHAnsi"/>
        </w:rPr>
        <w:t>SFAI:s</w:t>
      </w:r>
      <w:proofErr w:type="spellEnd"/>
      <w:r w:rsidRPr="00EE7DB5">
        <w:rPr>
          <w:rFonts w:asciiTheme="minorHAnsi" w:hAnsiTheme="minorHAnsi" w:cstheme="minorHAnsi"/>
        </w:rPr>
        <w:t xml:space="preserve"> standard med </w:t>
      </w:r>
      <w:r w:rsidR="005D738C" w:rsidRPr="00EE7DB5">
        <w:rPr>
          <w:rFonts w:asciiTheme="minorHAnsi" w:hAnsiTheme="minorHAnsi" w:cstheme="minorHAnsi"/>
        </w:rPr>
        <w:t>ytterligare</w:t>
      </w:r>
      <w:r w:rsidRPr="00EE7DB5">
        <w:rPr>
          <w:rFonts w:asciiTheme="minorHAnsi" w:hAnsiTheme="minorHAnsi" w:cstheme="minorHAnsi"/>
        </w:rPr>
        <w:t xml:space="preserve"> frågor i samma formulär. En annan möjlighet, som är mer flexibel och kanske bättre på sikt, är att välja en teknisk lösning där man flexibelt kan addera tilläggsfrågor eller tilläggsformulär beroende på kirurgisk specialitet.</w:t>
      </w:r>
    </w:p>
    <w:p w:rsidR="005D738C" w:rsidRPr="00EE7DB5" w:rsidRDefault="005D738C" w:rsidP="003C5A3C">
      <w:pPr>
        <w:pStyle w:val="Liststycke"/>
        <w:numPr>
          <w:ilvl w:val="0"/>
          <w:numId w:val="2"/>
        </w:numPr>
        <w:rPr>
          <w:rFonts w:asciiTheme="minorHAnsi" w:hAnsiTheme="minorHAnsi" w:cstheme="minorHAnsi"/>
        </w:rPr>
      </w:pPr>
      <w:r w:rsidRPr="00EE7DB5">
        <w:rPr>
          <w:rFonts w:asciiTheme="minorHAnsi" w:hAnsiTheme="minorHAnsi" w:cstheme="minorHAnsi"/>
        </w:rPr>
        <w:t>Hälsodeklarationen bör skickas ut och fyllas i så tidigt som möjligt i processen för att underlätta inte bara anestesiologens arbete utan även kirurgens. Utskick bör alltså ske före första besök hos kirurgen och därmed i allmänhet innan man fattat beslut om patienten ska opereras eller inte. Därför är det viktigt att man inte formulerar sig som om patienten faktiskt kommer att opereras, när man utformar formuläret, och när man skickar ut uppmaning att fylla i detsamma till patienten. Detta har visat sig vara mycket stressande för de patienter som fortfarande är under utredning.</w:t>
      </w:r>
    </w:p>
    <w:p w:rsidR="005D738C" w:rsidRDefault="005D738C" w:rsidP="003C5A3C">
      <w:pPr>
        <w:pStyle w:val="Liststycke"/>
        <w:numPr>
          <w:ilvl w:val="0"/>
          <w:numId w:val="2"/>
        </w:numPr>
        <w:rPr>
          <w:rFonts w:asciiTheme="minorHAnsi" w:hAnsiTheme="minorHAnsi" w:cstheme="minorHAnsi"/>
        </w:rPr>
      </w:pPr>
      <w:r w:rsidRPr="00EE7DB5">
        <w:rPr>
          <w:rFonts w:asciiTheme="minorHAnsi" w:hAnsiTheme="minorHAnsi" w:cstheme="minorHAnsi"/>
        </w:rPr>
        <w:t>Frågor om hur man håller reda på vilka</w:t>
      </w:r>
      <w:r w:rsidR="00430BC0">
        <w:rPr>
          <w:rFonts w:asciiTheme="minorHAnsi" w:hAnsiTheme="minorHAnsi" w:cstheme="minorHAnsi"/>
        </w:rPr>
        <w:t xml:space="preserve"> patienter</w:t>
      </w:r>
      <w:r w:rsidRPr="00EE7DB5">
        <w:rPr>
          <w:rFonts w:asciiTheme="minorHAnsi" w:hAnsiTheme="minorHAnsi" w:cstheme="minorHAnsi"/>
        </w:rPr>
        <w:t xml:space="preserve"> som fått en hälsodeklaration utskickad, </w:t>
      </w:r>
      <w:r w:rsidR="00430BC0">
        <w:rPr>
          <w:rFonts w:asciiTheme="minorHAnsi" w:hAnsiTheme="minorHAnsi" w:cstheme="minorHAnsi"/>
        </w:rPr>
        <w:t xml:space="preserve">och </w:t>
      </w:r>
      <w:r w:rsidRPr="00EE7DB5">
        <w:rPr>
          <w:rFonts w:asciiTheme="minorHAnsi" w:hAnsiTheme="minorHAnsi" w:cstheme="minorHAnsi"/>
        </w:rPr>
        <w:t xml:space="preserve">vilka som fyllt </w:t>
      </w:r>
      <w:r w:rsidR="00430BC0">
        <w:rPr>
          <w:rFonts w:asciiTheme="minorHAnsi" w:hAnsiTheme="minorHAnsi" w:cstheme="minorHAnsi"/>
        </w:rPr>
        <w:t>den</w:t>
      </w:r>
      <w:r w:rsidR="00810638" w:rsidRPr="00EE7DB5">
        <w:rPr>
          <w:rFonts w:asciiTheme="minorHAnsi" w:hAnsiTheme="minorHAnsi" w:cstheme="minorHAnsi"/>
        </w:rPr>
        <w:t xml:space="preserve">, har visat sig kräva ganska mycket eftertanke och stöd </w:t>
      </w:r>
      <w:r w:rsidR="00430BC0">
        <w:rPr>
          <w:rFonts w:asciiTheme="minorHAnsi" w:hAnsiTheme="minorHAnsi" w:cstheme="minorHAnsi"/>
        </w:rPr>
        <w:t xml:space="preserve">till verksamheterna </w:t>
      </w:r>
      <w:r w:rsidR="00810638" w:rsidRPr="00EE7DB5">
        <w:rPr>
          <w:rFonts w:asciiTheme="minorHAnsi" w:hAnsiTheme="minorHAnsi" w:cstheme="minorHAnsi"/>
        </w:rPr>
        <w:t>vid övergång från pappersbaserade lösningar till elektronisk hälsodeklaration. Det bör finnas</w:t>
      </w:r>
      <w:r w:rsidRPr="00EE7DB5">
        <w:rPr>
          <w:rFonts w:asciiTheme="minorHAnsi" w:hAnsiTheme="minorHAnsi" w:cstheme="minorHAnsi"/>
        </w:rPr>
        <w:t xml:space="preserve"> någon form av </w:t>
      </w:r>
      <w:r w:rsidR="00810638" w:rsidRPr="00EE7DB5">
        <w:rPr>
          <w:rFonts w:asciiTheme="minorHAnsi" w:hAnsiTheme="minorHAnsi" w:cstheme="minorHAnsi"/>
        </w:rPr>
        <w:t xml:space="preserve">automatiska listor för att hantera </w:t>
      </w:r>
      <w:r w:rsidR="00430BC0">
        <w:rPr>
          <w:rFonts w:asciiTheme="minorHAnsi" w:hAnsiTheme="minorHAnsi" w:cstheme="minorHAnsi"/>
        </w:rPr>
        <w:t xml:space="preserve">flödet i elektronisk form, </w:t>
      </w:r>
      <w:r w:rsidR="00810638" w:rsidRPr="00EE7DB5">
        <w:rPr>
          <w:rFonts w:asciiTheme="minorHAnsi" w:hAnsiTheme="minorHAnsi" w:cstheme="minorHAnsi"/>
        </w:rPr>
        <w:t xml:space="preserve">så att </w:t>
      </w:r>
      <w:proofErr w:type="spellStart"/>
      <w:r w:rsidR="00810638" w:rsidRPr="00EE7DB5">
        <w:rPr>
          <w:rFonts w:asciiTheme="minorHAnsi" w:hAnsiTheme="minorHAnsi" w:cstheme="minorHAnsi"/>
        </w:rPr>
        <w:t>op</w:t>
      </w:r>
      <w:proofErr w:type="spellEnd"/>
      <w:r w:rsidR="00810638" w:rsidRPr="00EE7DB5">
        <w:rPr>
          <w:rFonts w:asciiTheme="minorHAnsi" w:hAnsiTheme="minorHAnsi" w:cstheme="minorHAnsi"/>
        </w:rPr>
        <w:t>-planerare slipper</w:t>
      </w:r>
      <w:r w:rsidRPr="00EE7DB5">
        <w:rPr>
          <w:rFonts w:asciiTheme="minorHAnsi" w:hAnsiTheme="minorHAnsi" w:cstheme="minorHAnsi"/>
        </w:rPr>
        <w:t xml:space="preserve"> gå in varje dag på varje patient för att kontro</w:t>
      </w:r>
      <w:r w:rsidR="00810638" w:rsidRPr="00EE7DB5">
        <w:rPr>
          <w:rFonts w:asciiTheme="minorHAnsi" w:hAnsiTheme="minorHAnsi" w:cstheme="minorHAnsi"/>
        </w:rPr>
        <w:t>llera om hen fyllt i sin HD</w:t>
      </w:r>
      <w:r w:rsidR="00430BC0">
        <w:rPr>
          <w:rFonts w:asciiTheme="minorHAnsi" w:hAnsiTheme="minorHAnsi" w:cstheme="minorHAnsi"/>
        </w:rPr>
        <w:t xml:space="preserve"> och om den blivit journalförd</w:t>
      </w:r>
      <w:r w:rsidR="00810638" w:rsidRPr="00EE7DB5">
        <w:rPr>
          <w:rFonts w:asciiTheme="minorHAnsi" w:hAnsiTheme="minorHAnsi" w:cstheme="minorHAnsi"/>
        </w:rPr>
        <w:t xml:space="preserve">. Påminnelser till patienter som inte fyllt i sin HD behöver hanteras. Man </w:t>
      </w:r>
      <w:r w:rsidR="00810638" w:rsidRPr="00EE7DB5">
        <w:rPr>
          <w:rFonts w:asciiTheme="minorHAnsi" w:hAnsiTheme="minorHAnsi" w:cstheme="minorHAnsi"/>
        </w:rPr>
        <w:lastRenderedPageBreak/>
        <w:t>behöver också skapa arbetssätt för att flagga upp för anestesiolog när en ifylld HD finns färdig för bedömning.</w:t>
      </w:r>
    </w:p>
    <w:p w:rsidR="00EE7DB5" w:rsidRDefault="00EE7DB5" w:rsidP="003C5A3C">
      <w:pPr>
        <w:pStyle w:val="Liststycke"/>
        <w:numPr>
          <w:ilvl w:val="0"/>
          <w:numId w:val="2"/>
        </w:numPr>
        <w:rPr>
          <w:rFonts w:asciiTheme="minorHAnsi" w:hAnsiTheme="minorHAnsi" w:cstheme="minorHAnsi"/>
        </w:rPr>
      </w:pPr>
      <w:r>
        <w:rPr>
          <w:rFonts w:asciiTheme="minorHAnsi" w:hAnsiTheme="minorHAnsi" w:cstheme="minorHAnsi"/>
        </w:rPr>
        <w:t>Frågor om graviditet och amning bör bara visas för kvinnor i fertil ålder, gränsen kan sättas liberalt till &lt;60 år</w:t>
      </w:r>
    </w:p>
    <w:p w:rsidR="00E06E1A" w:rsidRPr="00E06E1A" w:rsidRDefault="00E06E1A" w:rsidP="00D453B4">
      <w:pPr>
        <w:pStyle w:val="Liststycke"/>
        <w:numPr>
          <w:ilvl w:val="0"/>
          <w:numId w:val="2"/>
        </w:numPr>
        <w:rPr>
          <w:rFonts w:cstheme="minorHAnsi"/>
        </w:rPr>
      </w:pPr>
      <w:r w:rsidRPr="00E06E1A">
        <w:rPr>
          <w:rFonts w:cstheme="minorHAnsi"/>
        </w:rPr>
        <w:t xml:space="preserve">Implementation </w:t>
      </w:r>
      <w:r w:rsidRPr="00E06E1A">
        <w:rPr>
          <w:rFonts w:cstheme="minorHAnsi"/>
        </w:rPr>
        <w:t xml:space="preserve">av webbaserad hälsodeklaration </w:t>
      </w:r>
      <w:r w:rsidRPr="00E06E1A">
        <w:rPr>
          <w:rFonts w:cstheme="minorHAnsi"/>
        </w:rPr>
        <w:t xml:space="preserve">kan ske genom att någon </w:t>
      </w:r>
      <w:r w:rsidRPr="00E06E1A">
        <w:rPr>
          <w:rFonts w:cstheme="minorHAnsi"/>
        </w:rPr>
        <w:t>idag befintlig</w:t>
      </w:r>
      <w:r w:rsidRPr="00E06E1A">
        <w:rPr>
          <w:rFonts w:cstheme="minorHAnsi"/>
        </w:rPr>
        <w:t xml:space="preserve"> lösning integreras i den egna IT-miljön. </w:t>
      </w:r>
      <w:r w:rsidRPr="00E06E1A">
        <w:rPr>
          <w:rFonts w:cstheme="minorHAnsi"/>
        </w:rPr>
        <w:t xml:space="preserve">Se nedan för tre exempel. </w:t>
      </w:r>
      <w:r w:rsidRPr="00E06E1A">
        <w:rPr>
          <w:rFonts w:cstheme="minorHAnsi"/>
        </w:rPr>
        <w:t xml:space="preserve">Alternativt utvecklar man </w:t>
      </w:r>
      <w:r>
        <w:rPr>
          <w:rFonts w:cstheme="minorHAnsi"/>
        </w:rPr>
        <w:t xml:space="preserve">en </w:t>
      </w:r>
      <w:r w:rsidRPr="00E06E1A">
        <w:rPr>
          <w:rFonts w:cstheme="minorHAnsi"/>
        </w:rPr>
        <w:t xml:space="preserve">egen lösning, baserat på </w:t>
      </w:r>
      <w:proofErr w:type="spellStart"/>
      <w:r w:rsidRPr="00E06E1A">
        <w:rPr>
          <w:rFonts w:cstheme="minorHAnsi"/>
        </w:rPr>
        <w:t>SFAI:s</w:t>
      </w:r>
      <w:proofErr w:type="spellEnd"/>
      <w:r w:rsidRPr="00E06E1A">
        <w:rPr>
          <w:rFonts w:cstheme="minorHAnsi"/>
        </w:rPr>
        <w:t xml:space="preserve"> standard. Oavsett vilken väg man väljer bör </w:t>
      </w:r>
      <w:r w:rsidRPr="00E06E1A">
        <w:rPr>
          <w:rFonts w:cstheme="minorHAnsi"/>
        </w:rPr>
        <w:t>ovanstående</w:t>
      </w:r>
      <w:r w:rsidRPr="00E06E1A">
        <w:rPr>
          <w:rFonts w:cstheme="minorHAnsi"/>
        </w:rPr>
        <w:t xml:space="preserve"> tips och rekommendationer beaktas.</w:t>
      </w:r>
      <w:r w:rsidRPr="00E06E1A">
        <w:rPr>
          <w:rFonts w:cstheme="minorHAnsi"/>
        </w:rPr>
        <w:br/>
      </w:r>
      <w:r w:rsidRPr="00E06E1A">
        <w:rPr>
          <w:rFonts w:cstheme="minorHAnsi"/>
          <w:b/>
        </w:rPr>
        <w:t>I Stockholmsregionen</w:t>
      </w:r>
      <w:r w:rsidRPr="00E06E1A">
        <w:rPr>
          <w:rFonts w:cstheme="minorHAnsi"/>
        </w:rPr>
        <w:t xml:space="preserve"> används ett externt system (Webbformulär 3.0) som ägs av SLSO men utvecklas och </w:t>
      </w:r>
      <w:proofErr w:type="spellStart"/>
      <w:r w:rsidRPr="00E06E1A">
        <w:rPr>
          <w:rFonts w:cstheme="minorHAnsi"/>
        </w:rPr>
        <w:t>driftas</w:t>
      </w:r>
      <w:proofErr w:type="spellEnd"/>
      <w:r w:rsidRPr="00E06E1A">
        <w:rPr>
          <w:rFonts w:cstheme="minorHAnsi"/>
        </w:rPr>
        <w:t xml:space="preserve"> av ett externt </w:t>
      </w:r>
      <w:proofErr w:type="spellStart"/>
      <w:r w:rsidRPr="00E06E1A">
        <w:rPr>
          <w:rFonts w:cstheme="minorHAnsi"/>
        </w:rPr>
        <w:t>IT-företag</w:t>
      </w:r>
      <w:proofErr w:type="spellEnd"/>
      <w:r w:rsidRPr="00E06E1A">
        <w:rPr>
          <w:rFonts w:cstheme="minorHAnsi"/>
        </w:rPr>
        <w:t>. Systemet kan erbjudas andra vårdgivare mot en avgift. Inloggning kan ske via 1177</w:t>
      </w:r>
      <w:r>
        <w:rPr>
          <w:rFonts w:cstheme="minorHAnsi"/>
        </w:rPr>
        <w:t xml:space="preserve"> (bank-id)</w:t>
      </w:r>
      <w:r w:rsidRPr="00E06E1A">
        <w:rPr>
          <w:rFonts w:cstheme="minorHAnsi"/>
        </w:rPr>
        <w:t xml:space="preserve"> eller via användarnamn och lösenord. Lösningen innehåller möjlighet till grundformulär och tilläggsformulär, vilka </w:t>
      </w:r>
      <w:r>
        <w:rPr>
          <w:rFonts w:cstheme="minorHAnsi"/>
        </w:rPr>
        <w:t>för patienten upplevs som ett</w:t>
      </w:r>
      <w:r w:rsidRPr="00E06E1A">
        <w:rPr>
          <w:rFonts w:cstheme="minorHAnsi"/>
        </w:rPr>
        <w:t xml:space="preserve">. Det finns ett mellansteg för vårdpersonal </w:t>
      </w:r>
      <w:r>
        <w:rPr>
          <w:rFonts w:cstheme="minorHAnsi"/>
        </w:rPr>
        <w:t xml:space="preserve">för </w:t>
      </w:r>
      <w:r w:rsidRPr="00E06E1A">
        <w:rPr>
          <w:rFonts w:cstheme="minorHAnsi"/>
        </w:rPr>
        <w:t xml:space="preserve">att granska patientens svar innan de journalförs. Systemet kan hantera algoritmer för beräkning av scores mm. </w:t>
      </w:r>
      <w:r>
        <w:rPr>
          <w:rFonts w:cstheme="minorHAnsi"/>
        </w:rPr>
        <w:t>S</w:t>
      </w:r>
      <w:r w:rsidRPr="00E06E1A">
        <w:rPr>
          <w:rFonts w:cstheme="minorHAnsi"/>
        </w:rPr>
        <w:t>var</w:t>
      </w:r>
      <w:r>
        <w:rPr>
          <w:rFonts w:cstheme="minorHAnsi"/>
        </w:rPr>
        <w:t>en</w:t>
      </w:r>
      <w:r w:rsidRPr="00E06E1A">
        <w:rPr>
          <w:rFonts w:cstheme="minorHAnsi"/>
        </w:rPr>
        <w:t xml:space="preserve"> kan sammanställas i valfri layout, och data kan skickas till patientjournalen som strukturerad information, fritext, eller dokument.</w:t>
      </w:r>
      <w:r w:rsidRPr="00E06E1A">
        <w:rPr>
          <w:rFonts w:cstheme="minorHAnsi"/>
        </w:rPr>
        <w:br/>
      </w:r>
      <w:r w:rsidRPr="00E06E1A">
        <w:rPr>
          <w:rFonts w:cstheme="minorHAnsi"/>
          <w:b/>
        </w:rPr>
        <w:t>I Gävle</w:t>
      </w:r>
      <w:r w:rsidRPr="00E06E1A">
        <w:rPr>
          <w:rFonts w:cstheme="minorHAnsi"/>
        </w:rPr>
        <w:t xml:space="preserve"> används…</w:t>
      </w:r>
      <w:r>
        <w:rPr>
          <w:rFonts w:cstheme="minorHAnsi"/>
        </w:rPr>
        <w:br/>
      </w:r>
      <w:r w:rsidRPr="00E06E1A">
        <w:rPr>
          <w:rFonts w:cstheme="minorHAnsi"/>
          <w:b/>
        </w:rPr>
        <w:t>I Umeå</w:t>
      </w:r>
      <w:r w:rsidRPr="00E06E1A">
        <w:rPr>
          <w:rFonts w:cstheme="minorHAnsi"/>
        </w:rPr>
        <w:t xml:space="preserve"> används…</w:t>
      </w:r>
    </w:p>
    <w:p w:rsidR="00E06E1A" w:rsidRPr="00EE7DB5" w:rsidRDefault="00E06E1A" w:rsidP="00E06E1A">
      <w:pPr>
        <w:rPr>
          <w:rFonts w:cstheme="minorHAnsi"/>
        </w:rPr>
      </w:pPr>
    </w:p>
    <w:p w:rsidR="0009097E" w:rsidRPr="00EE7DB5" w:rsidRDefault="0009097E" w:rsidP="00EE7DB5">
      <w:pPr>
        <w:rPr>
          <w:rFonts w:cstheme="minorHAnsi"/>
        </w:rPr>
      </w:pPr>
    </w:p>
    <w:p w:rsidR="00810638" w:rsidRPr="00EE7DB5" w:rsidRDefault="00810638" w:rsidP="00EE7DB5">
      <w:pPr>
        <w:rPr>
          <w:rFonts w:cstheme="minorHAnsi"/>
        </w:rPr>
      </w:pPr>
    </w:p>
    <w:p w:rsidR="00810638" w:rsidRPr="00EE7DB5" w:rsidRDefault="00810638" w:rsidP="00EE7DB5">
      <w:pPr>
        <w:rPr>
          <w:rFonts w:cstheme="minorHAnsi"/>
        </w:rPr>
      </w:pPr>
    </w:p>
    <w:p w:rsidR="003C5A3C" w:rsidRPr="00EE7DB5" w:rsidRDefault="003C5A3C">
      <w:pPr>
        <w:rPr>
          <w:rFonts w:cstheme="minorHAnsi"/>
        </w:rPr>
      </w:pPr>
    </w:p>
    <w:p w:rsidR="009A36D5" w:rsidRPr="00EE7DB5" w:rsidRDefault="009A36D5">
      <w:pPr>
        <w:rPr>
          <w:rFonts w:cstheme="minorHAnsi"/>
        </w:rPr>
      </w:pPr>
    </w:p>
    <w:sectPr w:rsidR="009A36D5" w:rsidRPr="00EE7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073C7"/>
    <w:multiLevelType w:val="hybridMultilevel"/>
    <w:tmpl w:val="6038B6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4111DB"/>
    <w:multiLevelType w:val="hybridMultilevel"/>
    <w:tmpl w:val="6038B6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markup="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1D"/>
    <w:rsid w:val="00057BEF"/>
    <w:rsid w:val="0009097E"/>
    <w:rsid w:val="00231335"/>
    <w:rsid w:val="0024165B"/>
    <w:rsid w:val="002B4C33"/>
    <w:rsid w:val="00377E8A"/>
    <w:rsid w:val="003C5A3C"/>
    <w:rsid w:val="00430BC0"/>
    <w:rsid w:val="00451021"/>
    <w:rsid w:val="004B34EA"/>
    <w:rsid w:val="004B65DA"/>
    <w:rsid w:val="004F00D0"/>
    <w:rsid w:val="005A16A9"/>
    <w:rsid w:val="005D0BEE"/>
    <w:rsid w:val="005D72FC"/>
    <w:rsid w:val="005D738C"/>
    <w:rsid w:val="00810638"/>
    <w:rsid w:val="008759F3"/>
    <w:rsid w:val="008C30AD"/>
    <w:rsid w:val="008D6E1D"/>
    <w:rsid w:val="0092406E"/>
    <w:rsid w:val="009A36D5"/>
    <w:rsid w:val="00A149C0"/>
    <w:rsid w:val="00A15181"/>
    <w:rsid w:val="00AA3F1E"/>
    <w:rsid w:val="00BA3218"/>
    <w:rsid w:val="00C2637E"/>
    <w:rsid w:val="00DA66D4"/>
    <w:rsid w:val="00E06E1A"/>
    <w:rsid w:val="00E533A2"/>
    <w:rsid w:val="00EE7DB5"/>
    <w:rsid w:val="00F157D9"/>
    <w:rsid w:val="00FA0142"/>
    <w:rsid w:val="00FD7B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EB29"/>
  <w15:docId w15:val="{9B3473D8-F543-4790-8C6F-C7184AC4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C5A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A36D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A36D5"/>
    <w:rPr>
      <w:rFonts w:ascii="Tahoma" w:hAnsi="Tahoma" w:cs="Tahoma"/>
      <w:sz w:val="16"/>
      <w:szCs w:val="16"/>
    </w:rPr>
  </w:style>
  <w:style w:type="paragraph" w:styleId="Liststycke">
    <w:name w:val="List Paragraph"/>
    <w:basedOn w:val="Normal"/>
    <w:uiPriority w:val="34"/>
    <w:qFormat/>
    <w:rsid w:val="003C5A3C"/>
    <w:pPr>
      <w:spacing w:after="0" w:line="240" w:lineRule="auto"/>
      <w:ind w:left="720"/>
    </w:pPr>
    <w:rPr>
      <w:rFonts w:ascii="Calibri" w:hAnsi="Calibri" w:cs="Times New Roman"/>
    </w:rPr>
  </w:style>
  <w:style w:type="character" w:customStyle="1" w:styleId="Rubrik1Char">
    <w:name w:val="Rubrik 1 Char"/>
    <w:basedOn w:val="Standardstycketeckensnitt"/>
    <w:link w:val="Rubrik1"/>
    <w:uiPriority w:val="9"/>
    <w:rsid w:val="003C5A3C"/>
    <w:rPr>
      <w:rFonts w:asciiTheme="majorHAnsi" w:eastAsiaTheme="majorEastAsia" w:hAnsiTheme="majorHAnsi" w:cstheme="majorBidi"/>
      <w:b/>
      <w:bCs/>
      <w:color w:val="365F91" w:themeColor="accent1" w:themeShade="BF"/>
      <w:sz w:val="28"/>
      <w:szCs w:val="28"/>
    </w:rPr>
  </w:style>
  <w:style w:type="table" w:styleId="Tabellrutnt">
    <w:name w:val="Table Grid"/>
    <w:basedOn w:val="Normaltabell"/>
    <w:uiPriority w:val="59"/>
    <w:unhideWhenUsed/>
    <w:rsid w:val="005A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F157D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F157D9"/>
  </w:style>
  <w:style w:type="character" w:styleId="Hyperlnk">
    <w:name w:val="Hyperlink"/>
    <w:basedOn w:val="Standardstycketeckensnitt"/>
    <w:uiPriority w:val="99"/>
    <w:semiHidden/>
    <w:unhideWhenUsed/>
    <w:rsid w:val="00F157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6695">
      <w:bodyDiv w:val="1"/>
      <w:marLeft w:val="0"/>
      <w:marRight w:val="0"/>
      <w:marTop w:val="0"/>
      <w:marBottom w:val="0"/>
      <w:divBdr>
        <w:top w:val="none" w:sz="0" w:space="0" w:color="auto"/>
        <w:left w:val="none" w:sz="0" w:space="0" w:color="auto"/>
        <w:bottom w:val="none" w:sz="0" w:space="0" w:color="auto"/>
        <w:right w:val="none" w:sz="0" w:space="0" w:color="auto"/>
      </w:divBdr>
    </w:div>
    <w:div w:id="126095183">
      <w:bodyDiv w:val="1"/>
      <w:marLeft w:val="0"/>
      <w:marRight w:val="0"/>
      <w:marTop w:val="0"/>
      <w:marBottom w:val="0"/>
      <w:divBdr>
        <w:top w:val="none" w:sz="0" w:space="0" w:color="auto"/>
        <w:left w:val="none" w:sz="0" w:space="0" w:color="auto"/>
        <w:bottom w:val="none" w:sz="0" w:space="0" w:color="auto"/>
        <w:right w:val="none" w:sz="0" w:space="0" w:color="auto"/>
      </w:divBdr>
    </w:div>
    <w:div w:id="639848906">
      <w:bodyDiv w:val="1"/>
      <w:marLeft w:val="0"/>
      <w:marRight w:val="0"/>
      <w:marTop w:val="0"/>
      <w:marBottom w:val="0"/>
      <w:divBdr>
        <w:top w:val="none" w:sz="0" w:space="0" w:color="auto"/>
        <w:left w:val="none" w:sz="0" w:space="0" w:color="auto"/>
        <w:bottom w:val="none" w:sz="0" w:space="0" w:color="auto"/>
        <w:right w:val="none" w:sz="0" w:space="0" w:color="auto"/>
      </w:divBdr>
    </w:div>
    <w:div w:id="1058094232">
      <w:bodyDiv w:val="1"/>
      <w:marLeft w:val="0"/>
      <w:marRight w:val="0"/>
      <w:marTop w:val="0"/>
      <w:marBottom w:val="0"/>
      <w:divBdr>
        <w:top w:val="none" w:sz="0" w:space="0" w:color="auto"/>
        <w:left w:val="none" w:sz="0" w:space="0" w:color="auto"/>
        <w:bottom w:val="none" w:sz="0" w:space="0" w:color="auto"/>
        <w:right w:val="none" w:sz="0" w:space="0" w:color="auto"/>
      </w:divBdr>
    </w:div>
    <w:div w:id="1466848513">
      <w:bodyDiv w:val="1"/>
      <w:marLeft w:val="0"/>
      <w:marRight w:val="0"/>
      <w:marTop w:val="0"/>
      <w:marBottom w:val="0"/>
      <w:divBdr>
        <w:top w:val="none" w:sz="0" w:space="0" w:color="auto"/>
        <w:left w:val="none" w:sz="0" w:space="0" w:color="auto"/>
        <w:bottom w:val="none" w:sz="0" w:space="0" w:color="auto"/>
        <w:right w:val="none" w:sz="0" w:space="0" w:color="auto"/>
      </w:divBdr>
    </w:div>
    <w:div w:id="1615749514">
      <w:bodyDiv w:val="1"/>
      <w:marLeft w:val="0"/>
      <w:marRight w:val="0"/>
      <w:marTop w:val="0"/>
      <w:marBottom w:val="0"/>
      <w:divBdr>
        <w:top w:val="none" w:sz="0" w:space="0" w:color="auto"/>
        <w:left w:val="none" w:sz="0" w:space="0" w:color="auto"/>
        <w:bottom w:val="none" w:sz="0" w:space="0" w:color="auto"/>
        <w:right w:val="none" w:sz="0" w:space="0" w:color="auto"/>
      </w:divBdr>
    </w:div>
    <w:div w:id="1640184098">
      <w:bodyDiv w:val="1"/>
      <w:marLeft w:val="0"/>
      <w:marRight w:val="0"/>
      <w:marTop w:val="0"/>
      <w:marBottom w:val="0"/>
      <w:divBdr>
        <w:top w:val="none" w:sz="0" w:space="0" w:color="auto"/>
        <w:left w:val="none" w:sz="0" w:space="0" w:color="auto"/>
        <w:bottom w:val="none" w:sz="0" w:space="0" w:color="auto"/>
        <w:right w:val="none" w:sz="0" w:space="0" w:color="auto"/>
      </w:divBdr>
    </w:div>
    <w:div w:id="184851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74A5ACCF.dotm</Template>
  <TotalTime>74</TotalTime>
  <Pages>2</Pages>
  <Words>909</Words>
  <Characters>4822</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EKlient</dc:creator>
  <cp:lastModifiedBy>Fredrik Öberg</cp:lastModifiedBy>
  <cp:revision>5</cp:revision>
  <dcterms:created xsi:type="dcterms:W3CDTF">2017-06-05T07:28:00Z</dcterms:created>
  <dcterms:modified xsi:type="dcterms:W3CDTF">2017-06-05T09:59:00Z</dcterms:modified>
</cp:coreProperties>
</file>