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AA35E" w14:textId="4896CAC1" w:rsidR="005102DE" w:rsidRPr="00FA37F1" w:rsidRDefault="002133AE" w:rsidP="00A277F5">
      <w:pPr>
        <w:spacing w:line="240" w:lineRule="auto"/>
        <w:rPr>
          <w:b/>
          <w:sz w:val="28"/>
          <w:szCs w:val="28"/>
        </w:rPr>
      </w:pPr>
      <w:r w:rsidRPr="00FA37F1">
        <w:rPr>
          <w:b/>
          <w:sz w:val="28"/>
          <w:szCs w:val="28"/>
        </w:rPr>
        <w:t>Råd inför</w:t>
      </w:r>
      <w:r w:rsidR="005102DE" w:rsidRPr="00FA37F1">
        <w:rPr>
          <w:b/>
          <w:sz w:val="28"/>
          <w:szCs w:val="28"/>
        </w:rPr>
        <w:t xml:space="preserve"> en eventuell bristsituation på </w:t>
      </w:r>
      <w:proofErr w:type="spellStart"/>
      <w:r w:rsidR="005102DE" w:rsidRPr="00FA37F1">
        <w:rPr>
          <w:b/>
          <w:sz w:val="28"/>
          <w:szCs w:val="28"/>
        </w:rPr>
        <w:t>sederingsmedel</w:t>
      </w:r>
      <w:proofErr w:type="spellEnd"/>
      <w:r w:rsidR="005102DE" w:rsidRPr="00FA37F1">
        <w:rPr>
          <w:b/>
          <w:sz w:val="28"/>
          <w:szCs w:val="28"/>
        </w:rPr>
        <w:t xml:space="preserve"> i samband med respiratorbehandling av patienter med </w:t>
      </w:r>
      <w:r w:rsidRPr="00FA37F1">
        <w:rPr>
          <w:rFonts w:cstheme="minorHAnsi"/>
          <w:b/>
          <w:sz w:val="28"/>
          <w:szCs w:val="28"/>
        </w:rPr>
        <w:t>COVID-19</w:t>
      </w:r>
    </w:p>
    <w:p w14:paraId="778198E0" w14:textId="50863576" w:rsidR="003E024C" w:rsidRDefault="003E024C" w:rsidP="00A277F5">
      <w:pPr>
        <w:spacing w:line="360" w:lineRule="auto"/>
        <w:rPr>
          <w:rFonts w:cstheme="minorHAnsi"/>
          <w:sz w:val="24"/>
          <w:szCs w:val="24"/>
        </w:rPr>
      </w:pPr>
    </w:p>
    <w:p w14:paraId="59FAF361" w14:textId="0CC8BAFD" w:rsidR="003E024C" w:rsidRDefault="003E024C" w:rsidP="003E024C">
      <w:pPr>
        <w:spacing w:line="360" w:lineRule="auto"/>
        <w:rPr>
          <w:rFonts w:cstheme="minorHAnsi"/>
          <w:sz w:val="24"/>
          <w:szCs w:val="24"/>
        </w:rPr>
      </w:pPr>
      <w:r w:rsidRPr="00A277F5">
        <w:rPr>
          <w:rFonts w:cstheme="minorHAnsi"/>
          <w:sz w:val="24"/>
          <w:szCs w:val="24"/>
        </w:rPr>
        <w:t>Svårt sjuka respiratorkrävande patienter med C</w:t>
      </w:r>
      <w:r w:rsidR="0076333E">
        <w:rPr>
          <w:rFonts w:cstheme="minorHAnsi"/>
          <w:sz w:val="24"/>
          <w:szCs w:val="24"/>
        </w:rPr>
        <w:t>OVID-19</w:t>
      </w:r>
      <w:r w:rsidRPr="00A277F5">
        <w:rPr>
          <w:rFonts w:cstheme="minorHAnsi"/>
          <w:sz w:val="24"/>
          <w:szCs w:val="24"/>
        </w:rPr>
        <w:t xml:space="preserve"> </w:t>
      </w:r>
      <w:r>
        <w:rPr>
          <w:rFonts w:cstheme="minorHAnsi"/>
          <w:sz w:val="24"/>
          <w:szCs w:val="24"/>
        </w:rPr>
        <w:t xml:space="preserve">tenderar att ha ett ökat </w:t>
      </w:r>
      <w:proofErr w:type="spellStart"/>
      <w:r>
        <w:rPr>
          <w:rFonts w:cstheme="minorHAnsi"/>
          <w:sz w:val="24"/>
          <w:szCs w:val="24"/>
        </w:rPr>
        <w:t>sederingsbehov</w:t>
      </w:r>
      <w:proofErr w:type="spellEnd"/>
      <w:r>
        <w:rPr>
          <w:rFonts w:cstheme="minorHAnsi"/>
          <w:sz w:val="24"/>
          <w:szCs w:val="24"/>
        </w:rPr>
        <w:t xml:space="preserve"> som kan kopplas till </w:t>
      </w:r>
      <w:r w:rsidRPr="00A277F5">
        <w:rPr>
          <w:rFonts w:cstheme="minorHAnsi"/>
          <w:sz w:val="24"/>
          <w:szCs w:val="24"/>
        </w:rPr>
        <w:t xml:space="preserve">ett uttalat </w:t>
      </w:r>
      <w:proofErr w:type="spellStart"/>
      <w:r w:rsidRPr="00A277F5">
        <w:rPr>
          <w:rFonts w:cstheme="minorHAnsi"/>
          <w:sz w:val="24"/>
          <w:szCs w:val="24"/>
        </w:rPr>
        <w:t>sympatikotont</w:t>
      </w:r>
      <w:proofErr w:type="spellEnd"/>
      <w:r w:rsidRPr="00A277F5">
        <w:rPr>
          <w:rFonts w:cstheme="minorHAnsi"/>
          <w:sz w:val="24"/>
          <w:szCs w:val="24"/>
        </w:rPr>
        <w:t xml:space="preserve"> påslag. </w:t>
      </w:r>
      <w:proofErr w:type="spellStart"/>
      <w:r>
        <w:rPr>
          <w:rFonts w:cstheme="minorHAnsi"/>
          <w:sz w:val="24"/>
          <w:szCs w:val="24"/>
        </w:rPr>
        <w:t>Sedering</w:t>
      </w:r>
      <w:proofErr w:type="spellEnd"/>
      <w:r>
        <w:rPr>
          <w:rFonts w:cstheme="minorHAnsi"/>
          <w:sz w:val="24"/>
          <w:szCs w:val="24"/>
        </w:rPr>
        <w:t xml:space="preserve"> kan även behöva ges för att optimera patients</w:t>
      </w:r>
      <w:r w:rsidRPr="00A277F5">
        <w:rPr>
          <w:rFonts w:cstheme="minorHAnsi"/>
          <w:sz w:val="24"/>
          <w:szCs w:val="24"/>
        </w:rPr>
        <w:t xml:space="preserve"> </w:t>
      </w:r>
      <w:r>
        <w:rPr>
          <w:rFonts w:cstheme="minorHAnsi"/>
          <w:sz w:val="24"/>
          <w:szCs w:val="24"/>
        </w:rPr>
        <w:t>gasutbyte och i</w:t>
      </w:r>
      <w:r w:rsidRPr="00A277F5">
        <w:rPr>
          <w:rFonts w:cstheme="minorHAnsi"/>
          <w:sz w:val="24"/>
          <w:szCs w:val="24"/>
        </w:rPr>
        <w:t xml:space="preserve"> vissa situationer </w:t>
      </w:r>
      <w:r>
        <w:rPr>
          <w:rFonts w:cstheme="minorHAnsi"/>
          <w:sz w:val="24"/>
          <w:szCs w:val="24"/>
        </w:rPr>
        <w:t xml:space="preserve">kan detta även kräva </w:t>
      </w:r>
      <w:r w:rsidRPr="00A277F5">
        <w:rPr>
          <w:rFonts w:cstheme="minorHAnsi"/>
          <w:sz w:val="24"/>
          <w:szCs w:val="24"/>
        </w:rPr>
        <w:t xml:space="preserve">muskelrelaxation. </w:t>
      </w:r>
      <w:r>
        <w:rPr>
          <w:rFonts w:cstheme="minorHAnsi"/>
          <w:sz w:val="24"/>
          <w:szCs w:val="24"/>
        </w:rPr>
        <w:t xml:space="preserve">Kliniska observationer talar starkt för att </w:t>
      </w:r>
      <w:r w:rsidRPr="00A277F5">
        <w:rPr>
          <w:rFonts w:cstheme="minorHAnsi"/>
          <w:sz w:val="24"/>
          <w:szCs w:val="24"/>
        </w:rPr>
        <w:t>de</w:t>
      </w:r>
      <w:r>
        <w:rPr>
          <w:rFonts w:cstheme="minorHAnsi"/>
          <w:sz w:val="24"/>
          <w:szCs w:val="24"/>
        </w:rPr>
        <w:t>ssa patienter</w:t>
      </w:r>
      <w:r w:rsidRPr="00A277F5">
        <w:rPr>
          <w:rFonts w:cstheme="minorHAnsi"/>
          <w:sz w:val="24"/>
          <w:szCs w:val="24"/>
        </w:rPr>
        <w:t xml:space="preserve"> förutom sin respiratoriska svikt </w:t>
      </w:r>
      <w:r>
        <w:rPr>
          <w:rFonts w:cstheme="minorHAnsi"/>
          <w:sz w:val="24"/>
          <w:szCs w:val="24"/>
        </w:rPr>
        <w:t xml:space="preserve">kan behöva ges ökad tillförsel av </w:t>
      </w:r>
      <w:proofErr w:type="spellStart"/>
      <w:r>
        <w:rPr>
          <w:rFonts w:cstheme="minorHAnsi"/>
          <w:sz w:val="24"/>
          <w:szCs w:val="24"/>
        </w:rPr>
        <w:t>sederingsmedel</w:t>
      </w:r>
      <w:proofErr w:type="spellEnd"/>
      <w:r w:rsidRPr="00A277F5">
        <w:rPr>
          <w:rFonts w:cstheme="minorHAnsi"/>
          <w:sz w:val="24"/>
          <w:szCs w:val="24"/>
        </w:rPr>
        <w:t xml:space="preserve">. </w:t>
      </w:r>
    </w:p>
    <w:p w14:paraId="5606A816" w14:textId="77777777" w:rsidR="0076333E" w:rsidRDefault="003E024C" w:rsidP="00A277F5">
      <w:pPr>
        <w:spacing w:line="360" w:lineRule="auto"/>
        <w:rPr>
          <w:rFonts w:cstheme="minorHAnsi"/>
          <w:sz w:val="24"/>
          <w:szCs w:val="24"/>
        </w:rPr>
      </w:pPr>
      <w:r>
        <w:rPr>
          <w:rFonts w:cstheme="minorHAnsi"/>
          <w:sz w:val="24"/>
          <w:szCs w:val="24"/>
        </w:rPr>
        <w:t xml:space="preserve">Intensivvården </w:t>
      </w:r>
      <w:r w:rsidRPr="00A277F5">
        <w:rPr>
          <w:rFonts w:cstheme="minorHAnsi"/>
          <w:sz w:val="24"/>
          <w:szCs w:val="24"/>
        </w:rPr>
        <w:t xml:space="preserve">måste vid hotade överbelastning tidigt planera för ett stort antal patienter under lång tid. </w:t>
      </w:r>
      <w:r>
        <w:rPr>
          <w:rFonts w:cstheme="minorHAnsi"/>
          <w:sz w:val="24"/>
          <w:szCs w:val="24"/>
        </w:rPr>
        <w:t>Behandlings</w:t>
      </w:r>
      <w:r w:rsidRPr="00A277F5">
        <w:rPr>
          <w:rFonts w:cstheme="minorHAnsi"/>
          <w:sz w:val="24"/>
          <w:szCs w:val="24"/>
        </w:rPr>
        <w:t xml:space="preserve">tiderna </w:t>
      </w:r>
      <w:r>
        <w:rPr>
          <w:rFonts w:cstheme="minorHAnsi"/>
          <w:sz w:val="24"/>
          <w:szCs w:val="24"/>
        </w:rPr>
        <w:t xml:space="preserve">i mekanisk ventilation </w:t>
      </w:r>
      <w:r w:rsidRPr="00A277F5">
        <w:rPr>
          <w:rFonts w:cstheme="minorHAnsi"/>
          <w:sz w:val="24"/>
          <w:szCs w:val="24"/>
        </w:rPr>
        <w:t>tenderar också att bli längre</w:t>
      </w:r>
      <w:r>
        <w:rPr>
          <w:rFonts w:cstheme="minorHAnsi"/>
          <w:sz w:val="24"/>
          <w:szCs w:val="24"/>
        </w:rPr>
        <w:t xml:space="preserve"> (</w:t>
      </w:r>
      <w:r w:rsidRPr="00A277F5">
        <w:rPr>
          <w:rFonts w:cstheme="minorHAnsi"/>
          <w:sz w:val="24"/>
          <w:szCs w:val="24"/>
        </w:rPr>
        <w:t>upp till veckor</w:t>
      </w:r>
      <w:r>
        <w:rPr>
          <w:rFonts w:cstheme="minorHAnsi"/>
          <w:sz w:val="24"/>
          <w:szCs w:val="24"/>
        </w:rPr>
        <w:t>) för CVID-19 patienter</w:t>
      </w:r>
      <w:r w:rsidRPr="00A277F5">
        <w:rPr>
          <w:rFonts w:cstheme="minorHAnsi"/>
          <w:sz w:val="24"/>
          <w:szCs w:val="24"/>
        </w:rPr>
        <w:t xml:space="preserve"> </w:t>
      </w:r>
      <w:r>
        <w:rPr>
          <w:rFonts w:cstheme="minorHAnsi"/>
          <w:sz w:val="24"/>
          <w:szCs w:val="24"/>
        </w:rPr>
        <w:t>jämfört med övriga diagnoser</w:t>
      </w:r>
      <w:r w:rsidRPr="00A277F5">
        <w:rPr>
          <w:rFonts w:cstheme="minorHAnsi"/>
          <w:sz w:val="24"/>
          <w:szCs w:val="24"/>
        </w:rPr>
        <w:t xml:space="preserve"> </w:t>
      </w:r>
      <w:r>
        <w:rPr>
          <w:rFonts w:cstheme="minorHAnsi"/>
          <w:sz w:val="24"/>
          <w:szCs w:val="24"/>
        </w:rPr>
        <w:t>med intensivvårdsbehov</w:t>
      </w:r>
      <w:r w:rsidR="0076333E">
        <w:rPr>
          <w:rFonts w:cstheme="minorHAnsi"/>
          <w:sz w:val="24"/>
          <w:szCs w:val="24"/>
        </w:rPr>
        <w:t xml:space="preserve">. </w:t>
      </w:r>
      <w:r w:rsidR="005016B8">
        <w:rPr>
          <w:rFonts w:cstheme="minorHAnsi"/>
          <w:sz w:val="24"/>
          <w:szCs w:val="24"/>
        </w:rPr>
        <w:t xml:space="preserve">På grund av de </w:t>
      </w:r>
      <w:r w:rsidR="0070716F" w:rsidRPr="00A277F5">
        <w:rPr>
          <w:rFonts w:cstheme="minorHAnsi"/>
          <w:sz w:val="24"/>
          <w:szCs w:val="24"/>
        </w:rPr>
        <w:t xml:space="preserve">ofta </w:t>
      </w:r>
      <w:r w:rsidR="005016B8">
        <w:rPr>
          <w:rFonts w:cstheme="minorHAnsi"/>
          <w:sz w:val="24"/>
          <w:szCs w:val="24"/>
        </w:rPr>
        <w:t>långa</w:t>
      </w:r>
      <w:r w:rsidR="0070716F" w:rsidRPr="00A277F5">
        <w:rPr>
          <w:rFonts w:cstheme="minorHAnsi"/>
          <w:sz w:val="24"/>
          <w:szCs w:val="24"/>
        </w:rPr>
        <w:t xml:space="preserve"> </w:t>
      </w:r>
      <w:r w:rsidR="0076333E">
        <w:rPr>
          <w:rFonts w:cstheme="minorHAnsi"/>
          <w:sz w:val="24"/>
          <w:szCs w:val="24"/>
        </w:rPr>
        <w:t>behandlingstiderna med mekanisk ventilation</w:t>
      </w:r>
      <w:r w:rsidR="0070716F" w:rsidRPr="00A277F5">
        <w:rPr>
          <w:rFonts w:cstheme="minorHAnsi"/>
          <w:sz w:val="24"/>
          <w:szCs w:val="24"/>
        </w:rPr>
        <w:t xml:space="preserve"> </w:t>
      </w:r>
      <w:r w:rsidR="005016B8">
        <w:rPr>
          <w:rFonts w:cstheme="minorHAnsi"/>
          <w:sz w:val="24"/>
          <w:szCs w:val="24"/>
        </w:rPr>
        <w:t>kan</w:t>
      </w:r>
      <w:r w:rsidR="0070716F" w:rsidRPr="00A277F5">
        <w:rPr>
          <w:rFonts w:cstheme="minorHAnsi"/>
          <w:sz w:val="24"/>
          <w:szCs w:val="24"/>
        </w:rPr>
        <w:t xml:space="preserve"> </w:t>
      </w:r>
      <w:r w:rsidR="0076333E">
        <w:rPr>
          <w:rFonts w:cstheme="minorHAnsi"/>
          <w:sz w:val="24"/>
          <w:szCs w:val="24"/>
        </w:rPr>
        <w:t xml:space="preserve">dessutom </w:t>
      </w:r>
      <w:r w:rsidR="0070716F" w:rsidRPr="00A277F5">
        <w:rPr>
          <w:rFonts w:cstheme="minorHAnsi"/>
          <w:sz w:val="24"/>
          <w:szCs w:val="24"/>
        </w:rPr>
        <w:t xml:space="preserve">toleransutveckling </w:t>
      </w:r>
      <w:r w:rsidR="0076333E">
        <w:rPr>
          <w:rFonts w:cstheme="minorHAnsi"/>
          <w:sz w:val="24"/>
          <w:szCs w:val="24"/>
        </w:rPr>
        <w:t xml:space="preserve">uppstå </w:t>
      </w:r>
      <w:r w:rsidR="005016B8">
        <w:rPr>
          <w:rFonts w:cstheme="minorHAnsi"/>
          <w:sz w:val="24"/>
          <w:szCs w:val="24"/>
        </w:rPr>
        <w:t>mot</w:t>
      </w:r>
      <w:r w:rsidR="0070716F" w:rsidRPr="00A277F5">
        <w:rPr>
          <w:rFonts w:cstheme="minorHAnsi"/>
          <w:sz w:val="24"/>
          <w:szCs w:val="24"/>
        </w:rPr>
        <w:t xml:space="preserve"> flera av läkemedlen vi använder. Vid en brist av läkemedel blir det </w:t>
      </w:r>
      <w:r w:rsidR="0076333E">
        <w:rPr>
          <w:rFonts w:cstheme="minorHAnsi"/>
          <w:sz w:val="24"/>
          <w:szCs w:val="24"/>
        </w:rPr>
        <w:t xml:space="preserve">därför </w:t>
      </w:r>
      <w:r w:rsidR="0070716F" w:rsidRPr="00A277F5">
        <w:rPr>
          <w:rFonts w:cstheme="minorHAnsi"/>
          <w:sz w:val="24"/>
          <w:szCs w:val="24"/>
        </w:rPr>
        <w:t xml:space="preserve">om möjligt ännu viktigare att först och främst göra en individuell bedömning av behovet. </w:t>
      </w:r>
    </w:p>
    <w:p w14:paraId="4152DAB7" w14:textId="6566122A" w:rsidR="0070716F" w:rsidRPr="00A277F5" w:rsidRDefault="0070716F" w:rsidP="00A277F5">
      <w:pPr>
        <w:spacing w:line="360" w:lineRule="auto"/>
        <w:rPr>
          <w:rFonts w:cstheme="minorHAnsi"/>
          <w:sz w:val="24"/>
          <w:szCs w:val="24"/>
        </w:rPr>
      </w:pPr>
      <w:r w:rsidRPr="00A277F5">
        <w:rPr>
          <w:rFonts w:cstheme="minorHAnsi"/>
          <w:sz w:val="24"/>
          <w:szCs w:val="24"/>
        </w:rPr>
        <w:t xml:space="preserve">Om </w:t>
      </w:r>
      <w:proofErr w:type="gramStart"/>
      <w:r w:rsidRPr="00A277F5">
        <w:rPr>
          <w:rFonts w:cstheme="minorHAnsi"/>
          <w:sz w:val="24"/>
          <w:szCs w:val="24"/>
        </w:rPr>
        <w:t>spontan andningsmode</w:t>
      </w:r>
      <w:proofErr w:type="gramEnd"/>
      <w:r w:rsidRPr="00A277F5">
        <w:rPr>
          <w:rFonts w:cstheme="minorHAnsi"/>
          <w:sz w:val="24"/>
          <w:szCs w:val="24"/>
        </w:rPr>
        <w:t xml:space="preserve"> används kan ett högt andningsarbete med stora tidalvolymer ge höga platå/topptryck samt ett högt </w:t>
      </w:r>
      <w:proofErr w:type="spellStart"/>
      <w:r w:rsidRPr="00A277F5">
        <w:rPr>
          <w:rFonts w:cstheme="minorHAnsi"/>
          <w:sz w:val="24"/>
          <w:szCs w:val="24"/>
        </w:rPr>
        <w:t>transpulmonellt</w:t>
      </w:r>
      <w:proofErr w:type="spellEnd"/>
      <w:r w:rsidRPr="00A277F5">
        <w:rPr>
          <w:rFonts w:cstheme="minorHAnsi"/>
          <w:sz w:val="24"/>
          <w:szCs w:val="24"/>
        </w:rPr>
        <w:t xml:space="preserve"> tryck som kan ge irreversibla lungskador. Därför kan dessa patienter behöva längre perioder med kontrollerad ventilation och djupare </w:t>
      </w:r>
      <w:proofErr w:type="spellStart"/>
      <w:r w:rsidRPr="00A277F5">
        <w:rPr>
          <w:rFonts w:cstheme="minorHAnsi"/>
          <w:sz w:val="24"/>
          <w:szCs w:val="24"/>
        </w:rPr>
        <w:t>sedering</w:t>
      </w:r>
      <w:proofErr w:type="spellEnd"/>
      <w:r w:rsidRPr="00A277F5">
        <w:rPr>
          <w:rFonts w:cstheme="minorHAnsi"/>
          <w:sz w:val="24"/>
          <w:szCs w:val="24"/>
        </w:rPr>
        <w:t xml:space="preserve"> med eller utan kombination av </w:t>
      </w:r>
      <w:proofErr w:type="spellStart"/>
      <w:r w:rsidRPr="00A277F5">
        <w:rPr>
          <w:rFonts w:cstheme="minorHAnsi"/>
          <w:sz w:val="24"/>
          <w:szCs w:val="24"/>
        </w:rPr>
        <w:t>muskelrelaxantia</w:t>
      </w:r>
      <w:proofErr w:type="spellEnd"/>
      <w:r w:rsidRPr="00A277F5">
        <w:rPr>
          <w:rFonts w:cstheme="minorHAnsi"/>
          <w:sz w:val="24"/>
          <w:szCs w:val="24"/>
        </w:rPr>
        <w:t xml:space="preserve">. Om möjligt bör man dock välja att </w:t>
      </w:r>
      <w:proofErr w:type="spellStart"/>
      <w:r w:rsidRPr="00A277F5">
        <w:rPr>
          <w:rFonts w:cstheme="minorHAnsi"/>
          <w:sz w:val="24"/>
          <w:szCs w:val="24"/>
        </w:rPr>
        <w:t>muskelrelaxantia</w:t>
      </w:r>
      <w:proofErr w:type="spellEnd"/>
      <w:r w:rsidRPr="00A277F5">
        <w:rPr>
          <w:rFonts w:cstheme="minorHAnsi"/>
          <w:sz w:val="24"/>
          <w:szCs w:val="24"/>
        </w:rPr>
        <w:t xml:space="preserve"> ges som intermittenta doser för att undvika </w:t>
      </w:r>
      <w:r w:rsidR="0076333E">
        <w:rPr>
          <w:rFonts w:cstheme="minorHAnsi"/>
          <w:sz w:val="24"/>
          <w:szCs w:val="24"/>
        </w:rPr>
        <w:t>neuromuskulära</w:t>
      </w:r>
      <w:r w:rsidRPr="00A277F5">
        <w:rPr>
          <w:rFonts w:cstheme="minorHAnsi"/>
          <w:sz w:val="24"/>
          <w:szCs w:val="24"/>
        </w:rPr>
        <w:t xml:space="preserve"> komplikationer. När </w:t>
      </w:r>
      <w:proofErr w:type="spellStart"/>
      <w:r w:rsidRPr="00A277F5">
        <w:rPr>
          <w:rFonts w:cstheme="minorHAnsi"/>
          <w:sz w:val="24"/>
          <w:szCs w:val="24"/>
        </w:rPr>
        <w:t>bukläge</w:t>
      </w:r>
      <w:proofErr w:type="spellEnd"/>
      <w:r w:rsidRPr="00A277F5">
        <w:rPr>
          <w:rFonts w:cstheme="minorHAnsi"/>
          <w:sz w:val="24"/>
          <w:szCs w:val="24"/>
        </w:rPr>
        <w:t xml:space="preserve"> används kräver detta </w:t>
      </w:r>
      <w:r w:rsidR="0076333E">
        <w:rPr>
          <w:rFonts w:cstheme="minorHAnsi"/>
          <w:sz w:val="24"/>
          <w:szCs w:val="24"/>
        </w:rPr>
        <w:t xml:space="preserve">dessutom </w:t>
      </w:r>
      <w:r w:rsidRPr="00A277F5">
        <w:rPr>
          <w:rFonts w:cstheme="minorHAnsi"/>
          <w:sz w:val="24"/>
          <w:szCs w:val="24"/>
        </w:rPr>
        <w:t xml:space="preserve">djupare </w:t>
      </w:r>
      <w:proofErr w:type="spellStart"/>
      <w:r w:rsidRPr="00A277F5">
        <w:rPr>
          <w:rFonts w:cstheme="minorHAnsi"/>
          <w:sz w:val="24"/>
          <w:szCs w:val="24"/>
        </w:rPr>
        <w:t>sedering</w:t>
      </w:r>
      <w:proofErr w:type="spellEnd"/>
      <w:r w:rsidRPr="00A277F5">
        <w:rPr>
          <w:rFonts w:cstheme="minorHAnsi"/>
          <w:sz w:val="24"/>
          <w:szCs w:val="24"/>
        </w:rPr>
        <w:t xml:space="preserve"> av säkerhetsskäl</w:t>
      </w:r>
      <w:r w:rsidR="0076333E">
        <w:rPr>
          <w:rFonts w:cstheme="minorHAnsi"/>
          <w:sz w:val="24"/>
          <w:szCs w:val="24"/>
        </w:rPr>
        <w:t>,</w:t>
      </w:r>
      <w:r w:rsidR="003E71A9">
        <w:rPr>
          <w:rFonts w:cstheme="minorHAnsi"/>
          <w:sz w:val="24"/>
          <w:szCs w:val="24"/>
        </w:rPr>
        <w:t xml:space="preserve"> samt ofta i kombination med intermittenta doser av </w:t>
      </w:r>
      <w:proofErr w:type="spellStart"/>
      <w:r w:rsidR="003E71A9">
        <w:rPr>
          <w:rFonts w:cstheme="minorHAnsi"/>
          <w:sz w:val="24"/>
          <w:szCs w:val="24"/>
        </w:rPr>
        <w:t>muskelrelaxantia</w:t>
      </w:r>
      <w:proofErr w:type="spellEnd"/>
      <w:r w:rsidRPr="00A277F5">
        <w:rPr>
          <w:rFonts w:cstheme="minorHAnsi"/>
          <w:sz w:val="24"/>
          <w:szCs w:val="24"/>
        </w:rPr>
        <w:t>.</w:t>
      </w:r>
    </w:p>
    <w:p w14:paraId="53F90591" w14:textId="17D3C700" w:rsidR="005016B8" w:rsidRPr="00A277F5" w:rsidRDefault="005016B8" w:rsidP="00A277F5">
      <w:pPr>
        <w:spacing w:line="360" w:lineRule="auto"/>
        <w:rPr>
          <w:rFonts w:cstheme="minorHAnsi"/>
          <w:sz w:val="24"/>
          <w:szCs w:val="24"/>
        </w:rPr>
      </w:pPr>
      <w:r w:rsidRPr="00A277F5">
        <w:rPr>
          <w:rFonts w:cstheme="minorHAnsi"/>
          <w:sz w:val="24"/>
          <w:szCs w:val="24"/>
        </w:rPr>
        <w:t xml:space="preserve">Åtgången </w:t>
      </w:r>
      <w:r>
        <w:rPr>
          <w:rFonts w:cstheme="minorHAnsi"/>
          <w:sz w:val="24"/>
          <w:szCs w:val="24"/>
        </w:rPr>
        <w:t>av läkemedel kan</w:t>
      </w:r>
      <w:r w:rsidRPr="00A277F5">
        <w:rPr>
          <w:rFonts w:cstheme="minorHAnsi"/>
          <w:sz w:val="24"/>
          <w:szCs w:val="24"/>
        </w:rPr>
        <w:t xml:space="preserve"> bli avsevärt större än vid en mer normal belastning. </w:t>
      </w:r>
      <w:r w:rsidR="005102DE" w:rsidRPr="00A277F5">
        <w:rPr>
          <w:rFonts w:cstheme="minorHAnsi"/>
          <w:sz w:val="24"/>
          <w:szCs w:val="24"/>
        </w:rPr>
        <w:t xml:space="preserve">Tillgången på både analgetika och </w:t>
      </w:r>
      <w:proofErr w:type="spellStart"/>
      <w:r w:rsidR="005102DE" w:rsidRPr="00A277F5">
        <w:rPr>
          <w:rFonts w:cstheme="minorHAnsi"/>
          <w:sz w:val="24"/>
          <w:szCs w:val="24"/>
        </w:rPr>
        <w:t>sederingsmedel</w:t>
      </w:r>
      <w:proofErr w:type="spellEnd"/>
      <w:r w:rsidR="005102DE" w:rsidRPr="00A277F5">
        <w:rPr>
          <w:rFonts w:cstheme="minorHAnsi"/>
          <w:sz w:val="24"/>
          <w:szCs w:val="24"/>
        </w:rPr>
        <w:t xml:space="preserve"> kan alltså snabbt ta slut. Det är </w:t>
      </w:r>
      <w:r w:rsidR="006B71DB">
        <w:rPr>
          <w:rFonts w:cstheme="minorHAnsi"/>
          <w:sz w:val="24"/>
          <w:szCs w:val="24"/>
        </w:rPr>
        <w:t xml:space="preserve">därför </w:t>
      </w:r>
      <w:r w:rsidR="005102DE" w:rsidRPr="00A277F5">
        <w:rPr>
          <w:rFonts w:cstheme="minorHAnsi"/>
          <w:sz w:val="24"/>
          <w:szCs w:val="24"/>
        </w:rPr>
        <w:t xml:space="preserve">viktigt att noggrant inventera tillgången på olika intravenösa </w:t>
      </w:r>
      <w:proofErr w:type="spellStart"/>
      <w:r w:rsidR="005102DE" w:rsidRPr="00A277F5">
        <w:rPr>
          <w:rFonts w:cstheme="minorHAnsi"/>
          <w:sz w:val="24"/>
          <w:szCs w:val="24"/>
        </w:rPr>
        <w:t>opioider</w:t>
      </w:r>
      <w:proofErr w:type="spellEnd"/>
      <w:r w:rsidR="005102DE" w:rsidRPr="00A277F5">
        <w:rPr>
          <w:rFonts w:cstheme="minorHAnsi"/>
          <w:sz w:val="24"/>
          <w:szCs w:val="24"/>
        </w:rPr>
        <w:t xml:space="preserve"> som vanligtvis finns på de flesta vårdavdelningar och oberoende av generiskt namn är de sinsemellan utbytbara. Dessutom bör inte läkemedel kasseras med nära eller nyss genomgånget bäst före datum då dessa</w:t>
      </w:r>
      <w:r w:rsidR="0076333E">
        <w:rPr>
          <w:rFonts w:cstheme="minorHAnsi"/>
          <w:sz w:val="24"/>
          <w:szCs w:val="24"/>
        </w:rPr>
        <w:t xml:space="preserve"> </w:t>
      </w:r>
      <w:r w:rsidR="000949D3">
        <w:rPr>
          <w:rFonts w:cstheme="minorHAnsi"/>
          <w:sz w:val="24"/>
          <w:szCs w:val="24"/>
        </w:rPr>
        <w:t>kan användas</w:t>
      </w:r>
      <w:r w:rsidR="005102DE" w:rsidRPr="00A277F5">
        <w:rPr>
          <w:rFonts w:cstheme="minorHAnsi"/>
          <w:sz w:val="24"/>
          <w:szCs w:val="24"/>
        </w:rPr>
        <w:t xml:space="preserve"> med god säkerhetsmarginal</w:t>
      </w:r>
      <w:r w:rsidR="000C0CF6" w:rsidRPr="00A277F5">
        <w:rPr>
          <w:rFonts w:cstheme="minorHAnsi"/>
          <w:sz w:val="24"/>
          <w:szCs w:val="24"/>
        </w:rPr>
        <w:t>.</w:t>
      </w:r>
      <w:r w:rsidR="005102DE" w:rsidRPr="00A277F5">
        <w:rPr>
          <w:rFonts w:cstheme="minorHAnsi"/>
          <w:sz w:val="24"/>
          <w:szCs w:val="24"/>
        </w:rPr>
        <w:t xml:space="preserve">            </w:t>
      </w:r>
    </w:p>
    <w:p w14:paraId="0C7CFD38" w14:textId="682A6C04" w:rsidR="005102DE" w:rsidRPr="00A277F5" w:rsidRDefault="005102DE" w:rsidP="00A277F5">
      <w:pPr>
        <w:spacing w:line="360" w:lineRule="auto"/>
        <w:rPr>
          <w:rFonts w:cstheme="minorHAnsi"/>
          <w:sz w:val="24"/>
          <w:szCs w:val="24"/>
        </w:rPr>
      </w:pPr>
      <w:proofErr w:type="spellStart"/>
      <w:r w:rsidRPr="00A277F5">
        <w:rPr>
          <w:rFonts w:cstheme="minorHAnsi"/>
          <w:sz w:val="24"/>
          <w:szCs w:val="24"/>
        </w:rPr>
        <w:t>Sederingsregimen</w:t>
      </w:r>
      <w:proofErr w:type="spellEnd"/>
      <w:r w:rsidRPr="00A277F5">
        <w:rPr>
          <w:rFonts w:cstheme="minorHAnsi"/>
          <w:sz w:val="24"/>
          <w:szCs w:val="24"/>
        </w:rPr>
        <w:t xml:space="preserve"> kommer sannolikt att behöva ändras flera gånger under vårdtiden. </w:t>
      </w:r>
      <w:r w:rsidRPr="000D2B22">
        <w:rPr>
          <w:rFonts w:cstheme="minorHAnsi"/>
          <w:b/>
          <w:bCs/>
          <w:sz w:val="24"/>
          <w:szCs w:val="24"/>
        </w:rPr>
        <w:t xml:space="preserve">Det finns skäl att redan från början planera för att rotera </w:t>
      </w:r>
      <w:proofErr w:type="spellStart"/>
      <w:r w:rsidRPr="000D2B22">
        <w:rPr>
          <w:rFonts w:cstheme="minorHAnsi"/>
          <w:b/>
          <w:bCs/>
          <w:sz w:val="24"/>
          <w:szCs w:val="24"/>
        </w:rPr>
        <w:t>sederings</w:t>
      </w:r>
      <w:proofErr w:type="spellEnd"/>
      <w:r w:rsidRPr="000D2B22">
        <w:rPr>
          <w:rFonts w:cstheme="minorHAnsi"/>
          <w:b/>
          <w:bCs/>
          <w:sz w:val="24"/>
          <w:szCs w:val="24"/>
        </w:rPr>
        <w:t xml:space="preserve">- och analgesiregim. </w:t>
      </w:r>
      <w:r w:rsidRPr="00A277F5">
        <w:rPr>
          <w:rFonts w:cstheme="minorHAnsi"/>
          <w:sz w:val="24"/>
          <w:szCs w:val="24"/>
        </w:rPr>
        <w:t xml:space="preserve">I </w:t>
      </w:r>
      <w:r w:rsidRPr="00A277F5">
        <w:rPr>
          <w:rFonts w:cstheme="minorHAnsi"/>
          <w:sz w:val="24"/>
          <w:szCs w:val="24"/>
        </w:rPr>
        <w:lastRenderedPageBreak/>
        <w:t xml:space="preserve">bristsituationer med begränsad tillgång till vanliga </w:t>
      </w:r>
      <w:proofErr w:type="spellStart"/>
      <w:r w:rsidRPr="00A277F5">
        <w:rPr>
          <w:rFonts w:cstheme="minorHAnsi"/>
          <w:sz w:val="24"/>
          <w:szCs w:val="24"/>
        </w:rPr>
        <w:t>sederings</w:t>
      </w:r>
      <w:proofErr w:type="spellEnd"/>
      <w:r w:rsidRPr="00A277F5">
        <w:rPr>
          <w:rFonts w:cstheme="minorHAnsi"/>
          <w:sz w:val="24"/>
          <w:szCs w:val="24"/>
        </w:rPr>
        <w:t xml:space="preserve">- och analgesimedel bör man dock försöka, så långt det är möjligt, tillämpa gängse principer och rutiner för </w:t>
      </w:r>
      <w:proofErr w:type="spellStart"/>
      <w:r w:rsidR="0076333E">
        <w:rPr>
          <w:rFonts w:cstheme="minorHAnsi"/>
          <w:sz w:val="24"/>
          <w:szCs w:val="24"/>
        </w:rPr>
        <w:t>sedering</w:t>
      </w:r>
      <w:proofErr w:type="spellEnd"/>
      <w:r w:rsidR="0076333E">
        <w:rPr>
          <w:rFonts w:cstheme="minorHAnsi"/>
          <w:sz w:val="24"/>
          <w:szCs w:val="24"/>
        </w:rPr>
        <w:t xml:space="preserve"> i samband med </w:t>
      </w:r>
      <w:r w:rsidR="005754EE">
        <w:rPr>
          <w:rFonts w:cstheme="minorHAnsi"/>
          <w:sz w:val="24"/>
          <w:szCs w:val="24"/>
        </w:rPr>
        <w:t>ventilatorbehandling</w:t>
      </w:r>
      <w:r w:rsidRPr="00A277F5">
        <w:rPr>
          <w:rFonts w:cstheme="minorHAnsi"/>
          <w:sz w:val="24"/>
          <w:szCs w:val="24"/>
        </w:rPr>
        <w:t xml:space="preserve">. </w:t>
      </w:r>
      <w:r w:rsidR="00AE0C0C">
        <w:rPr>
          <w:rFonts w:cstheme="minorHAnsi"/>
          <w:sz w:val="24"/>
          <w:szCs w:val="24"/>
        </w:rPr>
        <w:t xml:space="preserve">Multimodal </w:t>
      </w:r>
      <w:proofErr w:type="spellStart"/>
      <w:r w:rsidR="00AE0C0C">
        <w:rPr>
          <w:rFonts w:cstheme="minorHAnsi"/>
          <w:sz w:val="24"/>
          <w:szCs w:val="24"/>
        </w:rPr>
        <w:t>sedering</w:t>
      </w:r>
      <w:proofErr w:type="spellEnd"/>
      <w:r w:rsidR="00AE0C0C">
        <w:rPr>
          <w:rFonts w:cstheme="minorHAnsi"/>
          <w:sz w:val="24"/>
          <w:szCs w:val="24"/>
        </w:rPr>
        <w:t xml:space="preserve"> med </w:t>
      </w:r>
      <w:proofErr w:type="spellStart"/>
      <w:r w:rsidR="00AE0C0C">
        <w:rPr>
          <w:rFonts w:cstheme="minorHAnsi"/>
          <w:sz w:val="24"/>
          <w:szCs w:val="24"/>
        </w:rPr>
        <w:t>GABA-receptroagnist</w:t>
      </w:r>
      <w:proofErr w:type="spellEnd"/>
      <w:r w:rsidR="00AE0C0C">
        <w:rPr>
          <w:rFonts w:cstheme="minorHAnsi"/>
          <w:sz w:val="24"/>
          <w:szCs w:val="24"/>
        </w:rPr>
        <w:t xml:space="preserve">, </w:t>
      </w:r>
      <w:proofErr w:type="spellStart"/>
      <w:r w:rsidR="00AE0C0C">
        <w:rPr>
          <w:rFonts w:cstheme="minorHAnsi"/>
          <w:sz w:val="24"/>
          <w:szCs w:val="24"/>
        </w:rPr>
        <w:t>opioid</w:t>
      </w:r>
      <w:proofErr w:type="spellEnd"/>
      <w:r w:rsidR="00AE0C0C">
        <w:rPr>
          <w:rFonts w:cstheme="minorHAnsi"/>
          <w:sz w:val="24"/>
          <w:szCs w:val="24"/>
        </w:rPr>
        <w:t xml:space="preserve"> och alfa</w:t>
      </w:r>
      <w:r w:rsidR="00AE0C0C" w:rsidRPr="00AE0C0C">
        <w:rPr>
          <w:rFonts w:cstheme="minorHAnsi"/>
          <w:sz w:val="24"/>
          <w:szCs w:val="24"/>
          <w:vertAlign w:val="subscript"/>
        </w:rPr>
        <w:t>2</w:t>
      </w:r>
      <w:r w:rsidR="00AE0C0C">
        <w:rPr>
          <w:rFonts w:cstheme="minorHAnsi"/>
          <w:sz w:val="24"/>
          <w:szCs w:val="24"/>
        </w:rPr>
        <w:t>-receptoragonister är att föredra.</w:t>
      </w:r>
    </w:p>
    <w:p w14:paraId="27189BC5" w14:textId="2AC9F51E" w:rsidR="005016B8" w:rsidRPr="005016B8" w:rsidRDefault="005102DE" w:rsidP="00A277F5">
      <w:pPr>
        <w:spacing w:line="360" w:lineRule="auto"/>
        <w:rPr>
          <w:rFonts w:cstheme="minorHAnsi"/>
          <w:i/>
          <w:sz w:val="24"/>
          <w:szCs w:val="24"/>
        </w:rPr>
      </w:pPr>
      <w:proofErr w:type="spellStart"/>
      <w:r w:rsidRPr="000D2B22">
        <w:rPr>
          <w:i/>
          <w:sz w:val="24"/>
        </w:rPr>
        <w:t>GABA-agonister</w:t>
      </w:r>
      <w:proofErr w:type="spellEnd"/>
    </w:p>
    <w:p w14:paraId="36957FC2" w14:textId="357F9C34" w:rsidR="005016B8" w:rsidRDefault="005016B8" w:rsidP="00A277F5">
      <w:pPr>
        <w:spacing w:line="360" w:lineRule="auto"/>
        <w:rPr>
          <w:rFonts w:cstheme="minorHAnsi"/>
          <w:sz w:val="24"/>
          <w:szCs w:val="24"/>
        </w:rPr>
      </w:pPr>
      <w:r>
        <w:rPr>
          <w:rFonts w:cstheme="minorHAnsi"/>
          <w:sz w:val="24"/>
          <w:szCs w:val="24"/>
        </w:rPr>
        <w:t xml:space="preserve">Dessa </w:t>
      </w:r>
      <w:proofErr w:type="spellStart"/>
      <w:r>
        <w:rPr>
          <w:rFonts w:cstheme="minorHAnsi"/>
          <w:sz w:val="24"/>
          <w:szCs w:val="24"/>
        </w:rPr>
        <w:t>s</w:t>
      </w:r>
      <w:r w:rsidR="005102DE" w:rsidRPr="00A277F5">
        <w:rPr>
          <w:rFonts w:cstheme="minorHAnsi"/>
          <w:sz w:val="24"/>
          <w:szCs w:val="24"/>
        </w:rPr>
        <w:t>ederingsmedel</w:t>
      </w:r>
      <w:proofErr w:type="spellEnd"/>
      <w:r w:rsidR="005102DE" w:rsidRPr="00A277F5">
        <w:rPr>
          <w:rFonts w:cstheme="minorHAnsi"/>
          <w:sz w:val="24"/>
          <w:szCs w:val="24"/>
        </w:rPr>
        <w:t xml:space="preserve"> är </w:t>
      </w:r>
      <w:r w:rsidR="005754EE">
        <w:rPr>
          <w:rFonts w:cstheme="minorHAnsi"/>
          <w:sz w:val="24"/>
          <w:szCs w:val="24"/>
        </w:rPr>
        <w:t>generellt</w:t>
      </w:r>
      <w:r w:rsidR="005102DE" w:rsidRPr="00A277F5">
        <w:rPr>
          <w:rFonts w:cstheme="minorHAnsi"/>
          <w:sz w:val="24"/>
          <w:szCs w:val="24"/>
        </w:rPr>
        <w:t xml:space="preserve"> utbytbara. </w:t>
      </w:r>
      <w:r w:rsidR="005754EE">
        <w:rPr>
          <w:rFonts w:cstheme="minorHAnsi"/>
          <w:sz w:val="24"/>
          <w:szCs w:val="24"/>
        </w:rPr>
        <w:t>Skillnader i e</w:t>
      </w:r>
      <w:r w:rsidR="005102DE" w:rsidRPr="00A277F5">
        <w:rPr>
          <w:rFonts w:cstheme="minorHAnsi"/>
          <w:sz w:val="24"/>
          <w:szCs w:val="24"/>
        </w:rPr>
        <w:t xml:space="preserve">ffekt är i huvudsak beroende av olika </w:t>
      </w:r>
      <w:r>
        <w:rPr>
          <w:rFonts w:cstheme="minorHAnsi"/>
          <w:sz w:val="24"/>
          <w:szCs w:val="24"/>
        </w:rPr>
        <w:t>farmakokinetik</w:t>
      </w:r>
      <w:r w:rsidR="005102DE" w:rsidRPr="00A277F5">
        <w:rPr>
          <w:rFonts w:cstheme="minorHAnsi"/>
          <w:sz w:val="24"/>
          <w:szCs w:val="24"/>
        </w:rPr>
        <w:t xml:space="preserve"> mellan preparaten. I huvudsak skiljer de sig åt enbart beroende på duration och anslag.</w:t>
      </w:r>
    </w:p>
    <w:p w14:paraId="29B6B3AF" w14:textId="7A3EA1F9" w:rsidR="005016B8" w:rsidRDefault="005016B8" w:rsidP="00A277F5">
      <w:pPr>
        <w:spacing w:line="360" w:lineRule="auto"/>
        <w:rPr>
          <w:rFonts w:cstheme="minorHAnsi"/>
          <w:sz w:val="24"/>
          <w:szCs w:val="24"/>
        </w:rPr>
      </w:pPr>
      <w:proofErr w:type="spellStart"/>
      <w:r w:rsidRPr="000D2B22">
        <w:rPr>
          <w:rFonts w:cstheme="minorHAnsi"/>
          <w:b/>
          <w:bCs/>
          <w:sz w:val="24"/>
          <w:szCs w:val="24"/>
          <w:u w:val="single"/>
        </w:rPr>
        <w:t>Propofol</w:t>
      </w:r>
      <w:proofErr w:type="spellEnd"/>
      <w:r>
        <w:rPr>
          <w:rFonts w:cstheme="minorHAnsi"/>
          <w:sz w:val="24"/>
          <w:szCs w:val="24"/>
        </w:rPr>
        <w:t xml:space="preserve"> Om en </w:t>
      </w:r>
      <w:r w:rsidR="00AE0C0C">
        <w:rPr>
          <w:rFonts w:cstheme="minorHAnsi"/>
          <w:sz w:val="24"/>
          <w:szCs w:val="24"/>
        </w:rPr>
        <w:t xml:space="preserve">svår </w:t>
      </w:r>
      <w:r>
        <w:rPr>
          <w:rFonts w:cstheme="minorHAnsi"/>
          <w:sz w:val="24"/>
          <w:szCs w:val="24"/>
        </w:rPr>
        <w:t xml:space="preserve">bristsituation uppstår kan den veterinärmedicinska beredningen </w:t>
      </w:r>
      <w:proofErr w:type="spellStart"/>
      <w:r>
        <w:rPr>
          <w:rFonts w:cstheme="minorHAnsi"/>
          <w:sz w:val="24"/>
          <w:szCs w:val="24"/>
        </w:rPr>
        <w:t>Propovet</w:t>
      </w:r>
      <w:proofErr w:type="spellEnd"/>
      <w:r>
        <w:rPr>
          <w:rFonts w:cstheme="minorHAnsi"/>
          <w:sz w:val="24"/>
          <w:szCs w:val="24"/>
        </w:rPr>
        <w:t>® användas.</w:t>
      </w:r>
      <w:r w:rsidR="00AE0C0C">
        <w:rPr>
          <w:rFonts w:cstheme="minorHAnsi"/>
          <w:sz w:val="24"/>
          <w:szCs w:val="24"/>
        </w:rPr>
        <w:t xml:space="preserve"> </w:t>
      </w:r>
      <w:proofErr w:type="spellStart"/>
      <w:r w:rsidR="00AE0C0C">
        <w:rPr>
          <w:rFonts w:cstheme="minorHAnsi"/>
          <w:sz w:val="24"/>
          <w:szCs w:val="24"/>
        </w:rPr>
        <w:t>Propovet</w:t>
      </w:r>
      <w:proofErr w:type="spellEnd"/>
      <w:r w:rsidR="00AE0C0C">
        <w:rPr>
          <w:rFonts w:cstheme="minorHAnsi"/>
          <w:sz w:val="24"/>
          <w:szCs w:val="24"/>
        </w:rPr>
        <w:t xml:space="preserve"> innehåller till skillnad från de humana preparaten </w:t>
      </w:r>
      <w:proofErr w:type="spellStart"/>
      <w:r w:rsidR="00AE0C0C">
        <w:rPr>
          <w:rFonts w:cstheme="minorHAnsi"/>
          <w:sz w:val="24"/>
          <w:szCs w:val="24"/>
        </w:rPr>
        <w:t>benzylalkohol</w:t>
      </w:r>
      <w:proofErr w:type="spellEnd"/>
      <w:r w:rsidR="00AE0C0C">
        <w:rPr>
          <w:rFonts w:cstheme="minorHAnsi"/>
          <w:sz w:val="24"/>
          <w:szCs w:val="24"/>
        </w:rPr>
        <w:t xml:space="preserve"> som konserveringsämne och vid långvarig infusion blir tillförseln av </w:t>
      </w:r>
      <w:proofErr w:type="spellStart"/>
      <w:r w:rsidR="00AE0C0C">
        <w:rPr>
          <w:rFonts w:cstheme="minorHAnsi"/>
          <w:sz w:val="24"/>
          <w:szCs w:val="24"/>
        </w:rPr>
        <w:t>benzylalkohol</w:t>
      </w:r>
      <w:proofErr w:type="spellEnd"/>
      <w:r w:rsidR="00AE0C0C">
        <w:rPr>
          <w:rFonts w:cstheme="minorHAnsi"/>
          <w:sz w:val="24"/>
          <w:szCs w:val="24"/>
        </w:rPr>
        <w:t xml:space="preserve"> till patienten betydande. Eftersom </w:t>
      </w:r>
      <w:proofErr w:type="spellStart"/>
      <w:r w:rsidR="00AE0C0C">
        <w:rPr>
          <w:rFonts w:cstheme="minorHAnsi"/>
          <w:sz w:val="24"/>
          <w:szCs w:val="24"/>
        </w:rPr>
        <w:t>clearance</w:t>
      </w:r>
      <w:proofErr w:type="spellEnd"/>
      <w:r w:rsidR="00AE0C0C">
        <w:rPr>
          <w:rFonts w:cstheme="minorHAnsi"/>
          <w:sz w:val="24"/>
          <w:szCs w:val="24"/>
        </w:rPr>
        <w:t xml:space="preserve"> för </w:t>
      </w:r>
      <w:proofErr w:type="spellStart"/>
      <w:r w:rsidR="00AE0C0C">
        <w:rPr>
          <w:rFonts w:cstheme="minorHAnsi"/>
          <w:sz w:val="24"/>
          <w:szCs w:val="24"/>
        </w:rPr>
        <w:t>benzylalkohol</w:t>
      </w:r>
      <w:proofErr w:type="spellEnd"/>
      <w:r w:rsidR="00AE0C0C">
        <w:rPr>
          <w:rFonts w:cstheme="minorHAnsi"/>
          <w:sz w:val="24"/>
          <w:szCs w:val="24"/>
        </w:rPr>
        <w:t xml:space="preserve"> är okänd kan toxisk effekt uppkomma manifesterad genom metabol </w:t>
      </w:r>
      <w:proofErr w:type="spellStart"/>
      <w:r w:rsidR="00AE0C0C">
        <w:rPr>
          <w:rFonts w:cstheme="minorHAnsi"/>
          <w:sz w:val="24"/>
          <w:szCs w:val="24"/>
        </w:rPr>
        <w:t>acidos</w:t>
      </w:r>
      <w:proofErr w:type="spellEnd"/>
      <w:r w:rsidR="00AE0C0C">
        <w:rPr>
          <w:rFonts w:cstheme="minorHAnsi"/>
          <w:sz w:val="24"/>
          <w:szCs w:val="24"/>
        </w:rPr>
        <w:t xml:space="preserve">. </w:t>
      </w:r>
      <w:proofErr w:type="spellStart"/>
      <w:r w:rsidR="00AE0C0C">
        <w:rPr>
          <w:rFonts w:cstheme="minorHAnsi"/>
          <w:sz w:val="24"/>
          <w:szCs w:val="24"/>
        </w:rPr>
        <w:t>Propovet</w:t>
      </w:r>
      <w:proofErr w:type="spellEnd"/>
      <w:r w:rsidR="00AE0C0C">
        <w:rPr>
          <w:rFonts w:cstheme="minorHAnsi"/>
          <w:sz w:val="24"/>
          <w:szCs w:val="24"/>
        </w:rPr>
        <w:t xml:space="preserve"> bör av detta skäl användas växelvis med human beredning eller annat preparat.</w:t>
      </w:r>
    </w:p>
    <w:p w14:paraId="38563364" w14:textId="51366F87" w:rsidR="005754EE" w:rsidRDefault="00AE0C0C" w:rsidP="00A277F5">
      <w:pPr>
        <w:spacing w:line="360" w:lineRule="auto"/>
        <w:rPr>
          <w:rFonts w:cstheme="minorHAnsi"/>
          <w:sz w:val="24"/>
          <w:szCs w:val="24"/>
        </w:rPr>
      </w:pPr>
      <w:proofErr w:type="spellStart"/>
      <w:r w:rsidRPr="000D2B22">
        <w:rPr>
          <w:rFonts w:cstheme="minorHAnsi"/>
          <w:b/>
          <w:bCs/>
          <w:sz w:val="24"/>
          <w:szCs w:val="24"/>
          <w:u w:val="single"/>
        </w:rPr>
        <w:t>Midazolam</w:t>
      </w:r>
      <w:proofErr w:type="spellEnd"/>
      <w:r>
        <w:rPr>
          <w:rFonts w:cstheme="minorHAnsi"/>
          <w:sz w:val="24"/>
          <w:szCs w:val="24"/>
        </w:rPr>
        <w:t xml:space="preserve"> </w:t>
      </w:r>
      <w:r w:rsidR="009311F6">
        <w:rPr>
          <w:rFonts w:cstheme="minorHAnsi"/>
          <w:sz w:val="24"/>
          <w:szCs w:val="24"/>
        </w:rPr>
        <w:t xml:space="preserve">är förstahandsalternativ om </w:t>
      </w:r>
      <w:proofErr w:type="spellStart"/>
      <w:r w:rsidR="009311F6">
        <w:rPr>
          <w:rFonts w:cstheme="minorHAnsi"/>
          <w:sz w:val="24"/>
          <w:szCs w:val="24"/>
        </w:rPr>
        <w:t>propofol</w:t>
      </w:r>
      <w:proofErr w:type="spellEnd"/>
      <w:r w:rsidR="009311F6">
        <w:rPr>
          <w:rFonts w:cstheme="minorHAnsi"/>
          <w:sz w:val="24"/>
          <w:szCs w:val="24"/>
        </w:rPr>
        <w:t xml:space="preserve"> inte kan användas och </w:t>
      </w:r>
      <w:r>
        <w:rPr>
          <w:rFonts w:cstheme="minorHAnsi"/>
          <w:sz w:val="24"/>
          <w:szCs w:val="24"/>
        </w:rPr>
        <w:t xml:space="preserve">kan vid </w:t>
      </w:r>
      <w:r w:rsidR="009311F6">
        <w:rPr>
          <w:rFonts w:cstheme="minorHAnsi"/>
          <w:sz w:val="24"/>
          <w:szCs w:val="24"/>
        </w:rPr>
        <w:t xml:space="preserve">behov av </w:t>
      </w:r>
      <w:r>
        <w:rPr>
          <w:rFonts w:cstheme="minorHAnsi"/>
          <w:sz w:val="24"/>
          <w:szCs w:val="24"/>
        </w:rPr>
        <w:t xml:space="preserve">långvarig </w:t>
      </w:r>
      <w:proofErr w:type="spellStart"/>
      <w:r w:rsidR="009311F6">
        <w:rPr>
          <w:rFonts w:cstheme="minorHAnsi"/>
          <w:sz w:val="24"/>
          <w:szCs w:val="24"/>
        </w:rPr>
        <w:t>sedering</w:t>
      </w:r>
      <w:proofErr w:type="spellEnd"/>
      <w:r>
        <w:rPr>
          <w:rFonts w:cstheme="minorHAnsi"/>
          <w:sz w:val="24"/>
          <w:szCs w:val="24"/>
        </w:rPr>
        <w:t xml:space="preserve"> vara att föredra på grund av risk för </w:t>
      </w:r>
      <w:proofErr w:type="spellStart"/>
      <w:r w:rsidRPr="009311F6">
        <w:rPr>
          <w:rFonts w:cstheme="minorHAnsi"/>
          <w:i/>
          <w:sz w:val="24"/>
          <w:szCs w:val="24"/>
        </w:rPr>
        <w:t>propofol</w:t>
      </w:r>
      <w:proofErr w:type="spellEnd"/>
      <w:r w:rsidRPr="009311F6">
        <w:rPr>
          <w:rFonts w:cstheme="minorHAnsi"/>
          <w:i/>
          <w:sz w:val="24"/>
          <w:szCs w:val="24"/>
        </w:rPr>
        <w:t xml:space="preserve"> infusion </w:t>
      </w:r>
      <w:proofErr w:type="spellStart"/>
      <w:r w:rsidRPr="009311F6">
        <w:rPr>
          <w:rFonts w:cstheme="minorHAnsi"/>
          <w:i/>
          <w:sz w:val="24"/>
          <w:szCs w:val="24"/>
        </w:rPr>
        <w:t>syndrome</w:t>
      </w:r>
      <w:proofErr w:type="spellEnd"/>
      <w:r>
        <w:rPr>
          <w:rFonts w:cstheme="minorHAnsi"/>
          <w:sz w:val="24"/>
          <w:szCs w:val="24"/>
        </w:rPr>
        <w:t xml:space="preserve">. </w:t>
      </w:r>
      <w:bookmarkStart w:id="0" w:name="_Hlk37510149"/>
      <w:proofErr w:type="spellStart"/>
      <w:r w:rsidR="00550166">
        <w:rPr>
          <w:rFonts w:cstheme="minorHAnsi"/>
          <w:sz w:val="24"/>
          <w:szCs w:val="24"/>
        </w:rPr>
        <w:t>M</w:t>
      </w:r>
      <w:r w:rsidR="00550166" w:rsidRPr="00784138">
        <w:rPr>
          <w:rFonts w:cstheme="minorHAnsi"/>
          <w:sz w:val="24"/>
          <w:szCs w:val="24"/>
        </w:rPr>
        <w:t>idazolam</w:t>
      </w:r>
      <w:proofErr w:type="spellEnd"/>
      <w:r w:rsidR="00550166" w:rsidRPr="00784138">
        <w:rPr>
          <w:rFonts w:cstheme="minorHAnsi"/>
          <w:sz w:val="24"/>
          <w:szCs w:val="24"/>
        </w:rPr>
        <w:t xml:space="preserve"> titreras efter behov</w:t>
      </w:r>
      <w:r w:rsidR="0064463E">
        <w:rPr>
          <w:rFonts w:cstheme="minorHAnsi"/>
          <w:sz w:val="24"/>
          <w:szCs w:val="24"/>
        </w:rPr>
        <w:t xml:space="preserve"> men o</w:t>
      </w:r>
      <w:r w:rsidR="005754EE">
        <w:rPr>
          <w:rFonts w:cstheme="minorHAnsi"/>
          <w:sz w:val="24"/>
          <w:szCs w:val="24"/>
        </w:rPr>
        <w:t>bservera att</w:t>
      </w:r>
      <w:r w:rsidR="00C00B93" w:rsidRPr="00784138">
        <w:rPr>
          <w:rFonts w:cstheme="minorHAnsi"/>
          <w:sz w:val="24"/>
          <w:szCs w:val="24"/>
        </w:rPr>
        <w:t xml:space="preserve"> </w:t>
      </w:r>
      <w:r w:rsidR="005754EE">
        <w:rPr>
          <w:rFonts w:cstheme="minorHAnsi"/>
          <w:sz w:val="24"/>
          <w:szCs w:val="24"/>
        </w:rPr>
        <w:t>t</w:t>
      </w:r>
      <w:r w:rsidR="00C00B93" w:rsidRPr="00784138">
        <w:rPr>
          <w:rFonts w:cstheme="minorHAnsi"/>
          <w:sz w:val="24"/>
          <w:szCs w:val="24"/>
        </w:rPr>
        <w:t>oleransutvecklingen kan vara snabb.</w:t>
      </w:r>
      <w:r w:rsidR="007742FE" w:rsidRPr="00784138">
        <w:rPr>
          <w:rFonts w:cstheme="minorHAnsi"/>
          <w:sz w:val="24"/>
          <w:szCs w:val="24"/>
        </w:rPr>
        <w:t xml:space="preserve"> </w:t>
      </w:r>
      <w:bookmarkEnd w:id="0"/>
      <w:r w:rsidR="00550166">
        <w:rPr>
          <w:rFonts w:cstheme="minorHAnsi"/>
          <w:sz w:val="24"/>
          <w:szCs w:val="24"/>
        </w:rPr>
        <w:t xml:space="preserve">Notera </w:t>
      </w:r>
      <w:r w:rsidR="005754EE">
        <w:rPr>
          <w:rFonts w:cstheme="minorHAnsi"/>
          <w:sz w:val="24"/>
          <w:szCs w:val="24"/>
        </w:rPr>
        <w:t xml:space="preserve">även </w:t>
      </w:r>
      <w:r w:rsidR="00550166">
        <w:rPr>
          <w:rFonts w:cstheme="minorHAnsi"/>
          <w:sz w:val="24"/>
          <w:szCs w:val="24"/>
        </w:rPr>
        <w:t>att verkningstiden efter utsättning kan vara lång på grund av ackumulering av aktiva metaboliter.</w:t>
      </w:r>
      <w:r w:rsidR="000D2B22">
        <w:rPr>
          <w:rFonts w:cstheme="minorHAnsi"/>
          <w:sz w:val="24"/>
          <w:szCs w:val="24"/>
        </w:rPr>
        <w:t xml:space="preserve"> Om möjligt rotera till annat </w:t>
      </w:r>
      <w:proofErr w:type="spellStart"/>
      <w:r w:rsidR="000D2B22">
        <w:rPr>
          <w:rFonts w:cstheme="minorHAnsi"/>
          <w:sz w:val="24"/>
          <w:szCs w:val="24"/>
        </w:rPr>
        <w:t>sederingsmedel</w:t>
      </w:r>
      <w:proofErr w:type="spellEnd"/>
      <w:r w:rsidR="000D2B22">
        <w:rPr>
          <w:rFonts w:cstheme="minorHAnsi"/>
          <w:sz w:val="24"/>
          <w:szCs w:val="24"/>
        </w:rPr>
        <w:t xml:space="preserve"> </w:t>
      </w:r>
      <w:r w:rsidR="000949D3">
        <w:rPr>
          <w:rFonts w:cstheme="minorHAnsi"/>
          <w:sz w:val="24"/>
          <w:szCs w:val="24"/>
        </w:rPr>
        <w:t xml:space="preserve">senast </w:t>
      </w:r>
      <w:r w:rsidR="000D2B22">
        <w:rPr>
          <w:rFonts w:cstheme="minorHAnsi"/>
          <w:sz w:val="24"/>
          <w:szCs w:val="24"/>
        </w:rPr>
        <w:t>efter ca 3 dygn med tanke på toleransutveckling samt biverkningsprofil</w:t>
      </w:r>
      <w:r w:rsidR="000949D3">
        <w:rPr>
          <w:rFonts w:cstheme="minorHAnsi"/>
          <w:sz w:val="24"/>
          <w:szCs w:val="24"/>
        </w:rPr>
        <w:t>.</w:t>
      </w:r>
      <w:r w:rsidR="005754EE">
        <w:rPr>
          <w:rFonts w:cstheme="minorHAnsi"/>
          <w:sz w:val="24"/>
          <w:szCs w:val="24"/>
        </w:rPr>
        <w:t xml:space="preserve"> Effekten går att reversera med </w:t>
      </w:r>
      <w:proofErr w:type="spellStart"/>
      <w:r w:rsidR="005754EE">
        <w:rPr>
          <w:rFonts w:cstheme="minorHAnsi"/>
          <w:sz w:val="24"/>
          <w:szCs w:val="24"/>
        </w:rPr>
        <w:t>flumazenil</w:t>
      </w:r>
      <w:proofErr w:type="spellEnd"/>
      <w:r w:rsidR="005754EE">
        <w:rPr>
          <w:rFonts w:cstheme="minorHAnsi"/>
          <w:sz w:val="24"/>
          <w:szCs w:val="24"/>
        </w:rPr>
        <w:t>.</w:t>
      </w:r>
    </w:p>
    <w:p w14:paraId="45FF0300" w14:textId="59D1C9DB" w:rsidR="005754EE" w:rsidRDefault="005754EE" w:rsidP="005754EE">
      <w:pPr>
        <w:spacing w:line="360" w:lineRule="auto"/>
        <w:rPr>
          <w:rFonts w:cstheme="minorHAnsi"/>
          <w:sz w:val="24"/>
          <w:szCs w:val="24"/>
        </w:rPr>
      </w:pPr>
      <w:r>
        <w:rPr>
          <w:rFonts w:cstheme="minorHAnsi"/>
          <w:b/>
          <w:bCs/>
          <w:sz w:val="24"/>
          <w:szCs w:val="24"/>
          <w:u w:val="single"/>
        </w:rPr>
        <w:t>F</w:t>
      </w:r>
      <w:r w:rsidRPr="000D2B22">
        <w:rPr>
          <w:rFonts w:cstheme="minorHAnsi"/>
          <w:b/>
          <w:bCs/>
          <w:sz w:val="24"/>
          <w:szCs w:val="24"/>
          <w:u w:val="single"/>
        </w:rPr>
        <w:t>lyktiga inhalationsmedel</w:t>
      </w:r>
      <w:r>
        <w:rPr>
          <w:rFonts w:cstheme="minorHAnsi"/>
          <w:sz w:val="24"/>
          <w:szCs w:val="24"/>
        </w:rPr>
        <w:t xml:space="preserve"> kan övervägas som ett tredje alternativ. Dessa kan administreras via kontinuerlig tillförsel till ett förgasarsystem baserat på </w:t>
      </w:r>
      <w:proofErr w:type="gramStart"/>
      <w:r>
        <w:rPr>
          <w:rFonts w:cstheme="minorHAnsi"/>
          <w:sz w:val="24"/>
          <w:szCs w:val="24"/>
        </w:rPr>
        <w:t xml:space="preserve">en </w:t>
      </w:r>
      <w:r w:rsidRPr="00434D35">
        <w:rPr>
          <w:rFonts w:cstheme="minorHAnsi"/>
          <w:i/>
          <w:sz w:val="24"/>
          <w:szCs w:val="24"/>
        </w:rPr>
        <w:t>heat</w:t>
      </w:r>
      <w:proofErr w:type="gramEnd"/>
      <w:r w:rsidRPr="00434D35">
        <w:rPr>
          <w:rFonts w:cstheme="minorHAnsi"/>
          <w:i/>
          <w:sz w:val="24"/>
          <w:szCs w:val="24"/>
        </w:rPr>
        <w:t xml:space="preserve"> </w:t>
      </w:r>
      <w:proofErr w:type="spellStart"/>
      <w:r w:rsidRPr="00434D35">
        <w:rPr>
          <w:rFonts w:cstheme="minorHAnsi"/>
          <w:i/>
          <w:sz w:val="24"/>
          <w:szCs w:val="24"/>
        </w:rPr>
        <w:t>moisture</w:t>
      </w:r>
      <w:proofErr w:type="spellEnd"/>
      <w:r w:rsidRPr="00434D35">
        <w:rPr>
          <w:rFonts w:cstheme="minorHAnsi"/>
          <w:i/>
          <w:sz w:val="24"/>
          <w:szCs w:val="24"/>
        </w:rPr>
        <w:t xml:space="preserve"> </w:t>
      </w:r>
      <w:proofErr w:type="spellStart"/>
      <w:r w:rsidRPr="00434D35">
        <w:rPr>
          <w:rFonts w:cstheme="minorHAnsi"/>
          <w:i/>
          <w:sz w:val="24"/>
          <w:szCs w:val="24"/>
        </w:rPr>
        <w:t>exchanger</w:t>
      </w:r>
      <w:proofErr w:type="spellEnd"/>
      <w:r>
        <w:rPr>
          <w:rFonts w:cstheme="minorHAnsi"/>
          <w:sz w:val="24"/>
          <w:szCs w:val="24"/>
        </w:rPr>
        <w:t xml:space="preserve"> (</w:t>
      </w:r>
      <w:proofErr w:type="spellStart"/>
      <w:r>
        <w:rPr>
          <w:rFonts w:cstheme="minorHAnsi"/>
          <w:sz w:val="24"/>
          <w:szCs w:val="24"/>
        </w:rPr>
        <w:t>AnaConDa</w:t>
      </w:r>
      <w:proofErr w:type="spellEnd"/>
      <w:r>
        <w:rPr>
          <w:rFonts w:cstheme="minorHAnsi"/>
          <w:sz w:val="24"/>
          <w:szCs w:val="24"/>
        </w:rPr>
        <w:t>®) som används direkt på IVA-ventilatorn. Kontinuerlig övervakning av inhalationsmedlets end-</w:t>
      </w:r>
      <w:proofErr w:type="spellStart"/>
      <w:r>
        <w:rPr>
          <w:rFonts w:cstheme="minorHAnsi"/>
          <w:sz w:val="24"/>
          <w:szCs w:val="24"/>
        </w:rPr>
        <w:t>tidal</w:t>
      </w:r>
      <w:proofErr w:type="spellEnd"/>
      <w:r>
        <w:rPr>
          <w:rFonts w:cstheme="minorHAnsi"/>
          <w:sz w:val="24"/>
          <w:szCs w:val="24"/>
        </w:rPr>
        <w:t xml:space="preserve"> koncentration krävs i kombinations med </w:t>
      </w:r>
      <w:proofErr w:type="spellStart"/>
      <w:r>
        <w:rPr>
          <w:rFonts w:cstheme="minorHAnsi"/>
          <w:sz w:val="24"/>
          <w:szCs w:val="24"/>
        </w:rPr>
        <w:t>sederingsdjup</w:t>
      </w:r>
      <w:proofErr w:type="spellEnd"/>
      <w:r>
        <w:rPr>
          <w:rFonts w:cstheme="minorHAnsi"/>
          <w:sz w:val="24"/>
          <w:szCs w:val="24"/>
        </w:rPr>
        <w:t xml:space="preserve">. I situationer av brist på IVA-ventilatorer och då anestesiventilator används kan denna </w:t>
      </w:r>
      <w:proofErr w:type="spellStart"/>
      <w:r>
        <w:rPr>
          <w:rFonts w:cstheme="minorHAnsi"/>
          <w:sz w:val="24"/>
          <w:szCs w:val="24"/>
        </w:rPr>
        <w:t>sederingsform</w:t>
      </w:r>
      <w:proofErr w:type="spellEnd"/>
      <w:r>
        <w:rPr>
          <w:rFonts w:cstheme="minorHAnsi"/>
          <w:sz w:val="24"/>
          <w:szCs w:val="24"/>
        </w:rPr>
        <w:t xml:space="preserve"> ges via anestesiförgasare. Samma övervakningskrav gäller för </w:t>
      </w:r>
      <w:proofErr w:type="spellStart"/>
      <w:r>
        <w:rPr>
          <w:rFonts w:cstheme="minorHAnsi"/>
          <w:sz w:val="24"/>
          <w:szCs w:val="24"/>
        </w:rPr>
        <w:t>administreraing</w:t>
      </w:r>
      <w:proofErr w:type="spellEnd"/>
      <w:r>
        <w:rPr>
          <w:rFonts w:cstheme="minorHAnsi"/>
          <w:sz w:val="24"/>
          <w:szCs w:val="24"/>
        </w:rPr>
        <w:t xml:space="preserve"> via anestesi-ventilator. Toleransutveckling mot inhalationsmedlen är liten. </w:t>
      </w:r>
      <w:proofErr w:type="spellStart"/>
      <w:r>
        <w:rPr>
          <w:rFonts w:cstheme="minorHAnsi"/>
          <w:sz w:val="24"/>
          <w:szCs w:val="24"/>
        </w:rPr>
        <w:t>Isofluran</w:t>
      </w:r>
      <w:proofErr w:type="spellEnd"/>
      <w:r>
        <w:rPr>
          <w:rFonts w:cstheme="minorHAnsi"/>
          <w:sz w:val="24"/>
          <w:szCs w:val="24"/>
        </w:rPr>
        <w:t xml:space="preserve"> och </w:t>
      </w:r>
      <w:proofErr w:type="spellStart"/>
      <w:r>
        <w:rPr>
          <w:rFonts w:cstheme="minorHAnsi"/>
          <w:sz w:val="24"/>
          <w:szCs w:val="24"/>
        </w:rPr>
        <w:t>desfluran</w:t>
      </w:r>
      <w:proofErr w:type="spellEnd"/>
      <w:r>
        <w:rPr>
          <w:rFonts w:cstheme="minorHAnsi"/>
          <w:sz w:val="24"/>
          <w:szCs w:val="24"/>
        </w:rPr>
        <w:t xml:space="preserve"> </w:t>
      </w:r>
      <w:proofErr w:type="spellStart"/>
      <w:r>
        <w:rPr>
          <w:rFonts w:cstheme="minorHAnsi"/>
          <w:sz w:val="24"/>
          <w:szCs w:val="24"/>
        </w:rPr>
        <w:t>metaboliseras</w:t>
      </w:r>
      <w:proofErr w:type="spellEnd"/>
      <w:r>
        <w:rPr>
          <w:rFonts w:cstheme="minorHAnsi"/>
          <w:sz w:val="24"/>
          <w:szCs w:val="24"/>
        </w:rPr>
        <w:t xml:space="preserve"> i mindre utsträckning än </w:t>
      </w:r>
      <w:proofErr w:type="spellStart"/>
      <w:r>
        <w:rPr>
          <w:rFonts w:cstheme="minorHAnsi"/>
          <w:sz w:val="24"/>
          <w:szCs w:val="24"/>
        </w:rPr>
        <w:t>sevofluran</w:t>
      </w:r>
      <w:proofErr w:type="spellEnd"/>
      <w:r>
        <w:rPr>
          <w:rFonts w:cstheme="minorHAnsi"/>
          <w:sz w:val="24"/>
          <w:szCs w:val="24"/>
        </w:rPr>
        <w:t xml:space="preserve"> och bör därför föredras vid långvarigt bruk. Lustgas ska inte användas för </w:t>
      </w:r>
      <w:proofErr w:type="spellStart"/>
      <w:r>
        <w:rPr>
          <w:rFonts w:cstheme="minorHAnsi"/>
          <w:sz w:val="24"/>
          <w:szCs w:val="24"/>
        </w:rPr>
        <w:t>långtidssedering</w:t>
      </w:r>
      <w:proofErr w:type="spellEnd"/>
      <w:r>
        <w:rPr>
          <w:rFonts w:cstheme="minorHAnsi"/>
          <w:sz w:val="24"/>
          <w:szCs w:val="24"/>
        </w:rPr>
        <w:t xml:space="preserve">. Notera att av arbetsmiljöskäl </w:t>
      </w:r>
      <w:r>
        <w:rPr>
          <w:rFonts w:cstheme="minorHAnsi"/>
          <w:sz w:val="24"/>
          <w:szCs w:val="24"/>
        </w:rPr>
        <w:lastRenderedPageBreak/>
        <w:t>skall utrustningen kopplas till gasevakueringsutsug, vilket ofta saknas på intensivvårdsavdelningar.</w:t>
      </w:r>
    </w:p>
    <w:p w14:paraId="70113BD9" w14:textId="22BEE71D" w:rsidR="005016B8" w:rsidRDefault="008A4259" w:rsidP="00A277F5">
      <w:pPr>
        <w:spacing w:line="360" w:lineRule="auto"/>
        <w:rPr>
          <w:rFonts w:cstheme="minorHAnsi"/>
          <w:sz w:val="24"/>
          <w:szCs w:val="24"/>
        </w:rPr>
      </w:pPr>
      <w:proofErr w:type="spellStart"/>
      <w:r w:rsidRPr="000949D3">
        <w:rPr>
          <w:rFonts w:cstheme="minorHAnsi"/>
          <w:b/>
          <w:bCs/>
          <w:sz w:val="24"/>
          <w:szCs w:val="24"/>
        </w:rPr>
        <w:t>Tiopental</w:t>
      </w:r>
      <w:proofErr w:type="spellEnd"/>
      <w:r>
        <w:rPr>
          <w:rFonts w:cstheme="minorHAnsi"/>
          <w:sz w:val="24"/>
          <w:szCs w:val="24"/>
        </w:rPr>
        <w:t xml:space="preserve"> kan övervägas om ovanstående inte kan administreras. </w:t>
      </w:r>
      <w:proofErr w:type="spellStart"/>
      <w:r>
        <w:rPr>
          <w:rFonts w:cstheme="minorHAnsi"/>
          <w:sz w:val="24"/>
          <w:szCs w:val="24"/>
        </w:rPr>
        <w:t>Tiopental</w:t>
      </w:r>
      <w:proofErr w:type="spellEnd"/>
      <w:r w:rsidRPr="00784138">
        <w:rPr>
          <w:rFonts w:cstheme="minorHAnsi"/>
          <w:sz w:val="24"/>
          <w:szCs w:val="24"/>
        </w:rPr>
        <w:t xml:space="preserve"> </w:t>
      </w:r>
      <w:r>
        <w:rPr>
          <w:rFonts w:cstheme="minorHAnsi"/>
          <w:sz w:val="24"/>
          <w:szCs w:val="24"/>
        </w:rPr>
        <w:t>ti</w:t>
      </w:r>
      <w:r w:rsidRPr="00784138">
        <w:rPr>
          <w:rFonts w:cstheme="minorHAnsi"/>
          <w:sz w:val="24"/>
          <w:szCs w:val="24"/>
        </w:rPr>
        <w:t xml:space="preserve">treras efter behov i doseringsintervallet </w:t>
      </w:r>
      <w:proofErr w:type="gramStart"/>
      <w:r w:rsidRPr="00784138">
        <w:rPr>
          <w:rFonts w:cstheme="minorHAnsi"/>
          <w:sz w:val="24"/>
          <w:szCs w:val="24"/>
        </w:rPr>
        <w:t>1-1,5</w:t>
      </w:r>
      <w:proofErr w:type="gramEnd"/>
      <w:r w:rsidRPr="00784138">
        <w:rPr>
          <w:rFonts w:cstheme="minorHAnsi"/>
          <w:sz w:val="24"/>
          <w:szCs w:val="24"/>
        </w:rPr>
        <w:t xml:space="preserve">-2mg/tim/kg. </w:t>
      </w:r>
      <w:r>
        <w:rPr>
          <w:rFonts w:cstheme="minorHAnsi"/>
          <w:sz w:val="24"/>
          <w:szCs w:val="24"/>
        </w:rPr>
        <w:t>Observera betydande</w:t>
      </w:r>
      <w:r w:rsidRPr="00784138">
        <w:rPr>
          <w:rFonts w:cstheme="minorHAnsi"/>
          <w:sz w:val="24"/>
          <w:szCs w:val="24"/>
        </w:rPr>
        <w:t xml:space="preserve"> risk för ackumulering. Om möjligt, mät blodkoncentrationen. </w:t>
      </w:r>
      <w:r>
        <w:rPr>
          <w:rFonts w:cstheme="minorHAnsi"/>
          <w:sz w:val="24"/>
          <w:szCs w:val="24"/>
        </w:rPr>
        <w:t xml:space="preserve">Cirkulationspåverkan mer uttalad än för </w:t>
      </w:r>
      <w:proofErr w:type="spellStart"/>
      <w:r>
        <w:rPr>
          <w:rFonts w:cstheme="minorHAnsi"/>
          <w:sz w:val="24"/>
          <w:szCs w:val="24"/>
        </w:rPr>
        <w:t>midazolam</w:t>
      </w:r>
      <w:proofErr w:type="spellEnd"/>
      <w:r>
        <w:rPr>
          <w:rFonts w:cstheme="minorHAnsi"/>
          <w:sz w:val="24"/>
          <w:szCs w:val="24"/>
        </w:rPr>
        <w:t xml:space="preserve"> och ökad viskositet av lungsekretet samt nedsatt ciliefunktion vilket kan komplicera användningen vid intensivvårdskrävande COVID-19.</w:t>
      </w:r>
    </w:p>
    <w:p w14:paraId="1A66C848" w14:textId="7A69E564" w:rsidR="009311F6" w:rsidRPr="009311F6" w:rsidRDefault="009311F6" w:rsidP="00A277F5">
      <w:pPr>
        <w:spacing w:line="360" w:lineRule="auto"/>
        <w:rPr>
          <w:rFonts w:cstheme="minorHAnsi"/>
          <w:i/>
          <w:sz w:val="24"/>
          <w:szCs w:val="24"/>
        </w:rPr>
      </w:pPr>
      <w:proofErr w:type="spellStart"/>
      <w:r w:rsidRPr="009311F6">
        <w:rPr>
          <w:rFonts w:cstheme="minorHAnsi"/>
          <w:i/>
          <w:sz w:val="24"/>
          <w:szCs w:val="24"/>
        </w:rPr>
        <w:t>Opioider</w:t>
      </w:r>
      <w:proofErr w:type="spellEnd"/>
    </w:p>
    <w:p w14:paraId="5928241F" w14:textId="648A251E" w:rsidR="009311F6" w:rsidRDefault="008A4259" w:rsidP="00A277F5">
      <w:pPr>
        <w:spacing w:line="360" w:lineRule="auto"/>
        <w:rPr>
          <w:rFonts w:cstheme="minorHAnsi"/>
          <w:sz w:val="24"/>
          <w:szCs w:val="24"/>
        </w:rPr>
      </w:pPr>
      <w:r w:rsidRPr="00A277F5">
        <w:rPr>
          <w:rFonts w:cstheme="minorHAnsi"/>
          <w:sz w:val="24"/>
          <w:szCs w:val="24"/>
        </w:rPr>
        <w:t xml:space="preserve">Alla </w:t>
      </w:r>
      <w:proofErr w:type="spellStart"/>
      <w:r w:rsidRPr="00A277F5">
        <w:rPr>
          <w:rFonts w:cstheme="minorHAnsi"/>
          <w:sz w:val="24"/>
          <w:szCs w:val="24"/>
        </w:rPr>
        <w:t>opioider</w:t>
      </w:r>
      <w:proofErr w:type="spellEnd"/>
      <w:r w:rsidRPr="00A277F5">
        <w:rPr>
          <w:rFonts w:cstheme="minorHAnsi"/>
          <w:sz w:val="24"/>
          <w:szCs w:val="24"/>
        </w:rPr>
        <w:t xml:space="preserve"> har förutom analgetiska effekter också </w:t>
      </w:r>
      <w:proofErr w:type="spellStart"/>
      <w:r w:rsidRPr="00A277F5">
        <w:rPr>
          <w:rFonts w:cstheme="minorHAnsi"/>
          <w:sz w:val="24"/>
          <w:szCs w:val="24"/>
        </w:rPr>
        <w:t>sympatikolytiska</w:t>
      </w:r>
      <w:proofErr w:type="spellEnd"/>
      <w:r w:rsidRPr="00A277F5">
        <w:rPr>
          <w:rFonts w:cstheme="minorHAnsi"/>
          <w:sz w:val="24"/>
          <w:szCs w:val="24"/>
        </w:rPr>
        <w:t xml:space="preserve"> </w:t>
      </w:r>
      <w:r>
        <w:rPr>
          <w:rFonts w:cstheme="minorHAnsi"/>
          <w:sz w:val="24"/>
          <w:szCs w:val="24"/>
        </w:rPr>
        <w:t xml:space="preserve">egenskaper </w:t>
      </w:r>
      <w:r w:rsidRPr="00A277F5">
        <w:rPr>
          <w:rFonts w:cstheme="minorHAnsi"/>
          <w:sz w:val="24"/>
          <w:szCs w:val="24"/>
        </w:rPr>
        <w:t xml:space="preserve">och </w:t>
      </w:r>
      <w:r>
        <w:rPr>
          <w:rFonts w:cstheme="minorHAnsi"/>
          <w:sz w:val="24"/>
          <w:szCs w:val="24"/>
        </w:rPr>
        <w:t xml:space="preserve">potentierar graden av </w:t>
      </w:r>
      <w:proofErr w:type="spellStart"/>
      <w:r w:rsidRPr="00A277F5">
        <w:rPr>
          <w:rFonts w:cstheme="minorHAnsi"/>
          <w:sz w:val="24"/>
          <w:szCs w:val="24"/>
        </w:rPr>
        <w:t>seder</w:t>
      </w:r>
      <w:r>
        <w:rPr>
          <w:rFonts w:cstheme="minorHAnsi"/>
          <w:sz w:val="24"/>
          <w:szCs w:val="24"/>
        </w:rPr>
        <w:t>ing</w:t>
      </w:r>
      <w:proofErr w:type="spellEnd"/>
      <w:r>
        <w:rPr>
          <w:rFonts w:cstheme="minorHAnsi"/>
          <w:sz w:val="24"/>
          <w:szCs w:val="24"/>
        </w:rPr>
        <w:t xml:space="preserve"> av </w:t>
      </w:r>
      <w:proofErr w:type="spellStart"/>
      <w:r>
        <w:rPr>
          <w:rFonts w:cstheme="minorHAnsi"/>
          <w:sz w:val="24"/>
          <w:szCs w:val="24"/>
        </w:rPr>
        <w:t>propofol</w:t>
      </w:r>
      <w:proofErr w:type="spellEnd"/>
      <w:r>
        <w:rPr>
          <w:rFonts w:cstheme="minorHAnsi"/>
          <w:sz w:val="24"/>
          <w:szCs w:val="24"/>
        </w:rPr>
        <w:t xml:space="preserve"> och </w:t>
      </w:r>
      <w:proofErr w:type="spellStart"/>
      <w:r>
        <w:rPr>
          <w:rFonts w:cstheme="minorHAnsi"/>
          <w:sz w:val="24"/>
          <w:szCs w:val="24"/>
        </w:rPr>
        <w:t>midazolam</w:t>
      </w:r>
      <w:proofErr w:type="spellEnd"/>
      <w:r>
        <w:rPr>
          <w:rFonts w:cstheme="minorHAnsi"/>
          <w:sz w:val="24"/>
          <w:szCs w:val="24"/>
        </w:rPr>
        <w:t xml:space="preserve">, något </w:t>
      </w:r>
      <w:r w:rsidRPr="00A277F5">
        <w:rPr>
          <w:rFonts w:cstheme="minorHAnsi"/>
          <w:sz w:val="24"/>
          <w:szCs w:val="24"/>
        </w:rPr>
        <w:t xml:space="preserve">som kan utnyttjas </w:t>
      </w:r>
      <w:r>
        <w:rPr>
          <w:rFonts w:cstheme="minorHAnsi"/>
          <w:sz w:val="24"/>
          <w:szCs w:val="24"/>
        </w:rPr>
        <w:t xml:space="preserve">för att reducera behovet av </w:t>
      </w:r>
      <w:proofErr w:type="spellStart"/>
      <w:r>
        <w:rPr>
          <w:rFonts w:cstheme="minorHAnsi"/>
          <w:sz w:val="24"/>
          <w:szCs w:val="24"/>
        </w:rPr>
        <w:t>sederingsmedel</w:t>
      </w:r>
      <w:proofErr w:type="spellEnd"/>
      <w:r>
        <w:rPr>
          <w:rFonts w:cstheme="minorHAnsi"/>
          <w:sz w:val="24"/>
          <w:szCs w:val="24"/>
        </w:rPr>
        <w:t xml:space="preserve">. </w:t>
      </w:r>
    </w:p>
    <w:p w14:paraId="54F6B963" w14:textId="7E60D9A2" w:rsidR="005102DE" w:rsidRPr="008A4259" w:rsidRDefault="005102DE" w:rsidP="00A277F5">
      <w:pPr>
        <w:spacing w:line="360" w:lineRule="auto"/>
        <w:rPr>
          <w:rFonts w:cstheme="minorHAnsi"/>
          <w:i/>
          <w:sz w:val="24"/>
          <w:szCs w:val="24"/>
        </w:rPr>
      </w:pPr>
      <w:r w:rsidRPr="000D2B22">
        <w:rPr>
          <w:i/>
          <w:sz w:val="24"/>
        </w:rPr>
        <w:t>Alfa-</w:t>
      </w:r>
      <w:proofErr w:type="spellStart"/>
      <w:r w:rsidRPr="000D2B22">
        <w:rPr>
          <w:i/>
          <w:sz w:val="24"/>
        </w:rPr>
        <w:t>agonister</w:t>
      </w:r>
      <w:proofErr w:type="spellEnd"/>
    </w:p>
    <w:p w14:paraId="0BA7DFBF" w14:textId="10B4F6A4" w:rsidR="000E26C3" w:rsidRPr="008A4259" w:rsidRDefault="008A4259" w:rsidP="00A277F5">
      <w:pPr>
        <w:spacing w:line="360" w:lineRule="auto"/>
        <w:rPr>
          <w:rFonts w:cstheme="minorHAnsi"/>
          <w:i/>
          <w:sz w:val="24"/>
          <w:szCs w:val="24"/>
        </w:rPr>
      </w:pPr>
      <w:proofErr w:type="spellStart"/>
      <w:r w:rsidRPr="000D2B22">
        <w:rPr>
          <w:b/>
          <w:bCs/>
          <w:sz w:val="24"/>
          <w:u w:val="single"/>
        </w:rPr>
        <w:t>Klonidin</w:t>
      </w:r>
      <w:proofErr w:type="spellEnd"/>
      <w:r>
        <w:rPr>
          <w:rFonts w:cstheme="minorHAnsi"/>
          <w:sz w:val="24"/>
          <w:szCs w:val="24"/>
        </w:rPr>
        <w:t xml:space="preserve"> (</w:t>
      </w:r>
      <w:proofErr w:type="spellStart"/>
      <w:r w:rsidRPr="00A277F5">
        <w:rPr>
          <w:rFonts w:cstheme="minorHAnsi"/>
          <w:sz w:val="24"/>
          <w:szCs w:val="24"/>
        </w:rPr>
        <w:t>Catapresan</w:t>
      </w:r>
      <w:proofErr w:type="spellEnd"/>
      <w:r>
        <w:rPr>
          <w:rFonts w:cstheme="minorHAnsi"/>
          <w:sz w:val="24"/>
          <w:szCs w:val="24"/>
        </w:rPr>
        <w:t>®)</w:t>
      </w:r>
      <w:r w:rsidRPr="00A277F5">
        <w:rPr>
          <w:rFonts w:cstheme="minorHAnsi"/>
          <w:sz w:val="24"/>
          <w:szCs w:val="24"/>
        </w:rPr>
        <w:t xml:space="preserve"> och </w:t>
      </w:r>
      <w:proofErr w:type="spellStart"/>
      <w:r w:rsidRPr="000D2B22">
        <w:rPr>
          <w:rFonts w:cstheme="minorHAnsi"/>
          <w:b/>
          <w:bCs/>
          <w:sz w:val="24"/>
          <w:szCs w:val="24"/>
          <w:u w:val="single"/>
        </w:rPr>
        <w:t>dexmedetomidin</w:t>
      </w:r>
      <w:proofErr w:type="spellEnd"/>
      <w:r w:rsidRPr="00A277F5">
        <w:rPr>
          <w:rFonts w:cstheme="minorHAnsi"/>
          <w:sz w:val="24"/>
          <w:szCs w:val="24"/>
        </w:rPr>
        <w:t xml:space="preserve"> </w:t>
      </w:r>
      <w:r>
        <w:rPr>
          <w:rFonts w:cstheme="minorHAnsi"/>
          <w:sz w:val="24"/>
          <w:szCs w:val="24"/>
        </w:rPr>
        <w:t>(</w:t>
      </w:r>
      <w:proofErr w:type="spellStart"/>
      <w:r w:rsidRPr="00A277F5">
        <w:rPr>
          <w:rFonts w:cstheme="minorHAnsi"/>
          <w:sz w:val="24"/>
          <w:szCs w:val="24"/>
        </w:rPr>
        <w:t>Dexdor</w:t>
      </w:r>
      <w:proofErr w:type="spellEnd"/>
      <w:r>
        <w:rPr>
          <w:rFonts w:cstheme="minorHAnsi"/>
          <w:sz w:val="24"/>
          <w:szCs w:val="24"/>
        </w:rPr>
        <w:t>®)</w:t>
      </w:r>
      <w:r w:rsidRPr="00A277F5">
        <w:rPr>
          <w:rFonts w:cstheme="minorHAnsi"/>
          <w:sz w:val="24"/>
          <w:szCs w:val="24"/>
        </w:rPr>
        <w:t xml:space="preserve"> har i princip utbytbara effekter. De förstärker </w:t>
      </w:r>
      <w:proofErr w:type="spellStart"/>
      <w:r w:rsidRPr="00A277F5">
        <w:rPr>
          <w:rFonts w:cstheme="minorHAnsi"/>
          <w:sz w:val="24"/>
          <w:szCs w:val="24"/>
        </w:rPr>
        <w:t>opioideffekter</w:t>
      </w:r>
      <w:proofErr w:type="spellEnd"/>
      <w:r w:rsidRPr="00A277F5">
        <w:rPr>
          <w:rFonts w:cstheme="minorHAnsi"/>
          <w:sz w:val="24"/>
          <w:szCs w:val="24"/>
        </w:rPr>
        <w:t xml:space="preserve"> och kan på så sätt minska </w:t>
      </w:r>
      <w:proofErr w:type="spellStart"/>
      <w:r w:rsidRPr="00A277F5">
        <w:rPr>
          <w:rFonts w:cstheme="minorHAnsi"/>
          <w:sz w:val="24"/>
          <w:szCs w:val="24"/>
        </w:rPr>
        <w:t>opioidbehovet</w:t>
      </w:r>
      <w:proofErr w:type="spellEnd"/>
      <w:r w:rsidRPr="00A277F5">
        <w:rPr>
          <w:rFonts w:cstheme="minorHAnsi"/>
          <w:sz w:val="24"/>
          <w:szCs w:val="24"/>
        </w:rPr>
        <w:t>.</w:t>
      </w:r>
      <w:r>
        <w:rPr>
          <w:rFonts w:cstheme="minorHAnsi"/>
          <w:sz w:val="24"/>
          <w:szCs w:val="24"/>
        </w:rPr>
        <w:t xml:space="preserve"> Vid</w:t>
      </w:r>
      <w:r w:rsidRPr="000E26C3">
        <w:rPr>
          <w:rFonts w:cstheme="minorHAnsi"/>
          <w:sz w:val="24"/>
          <w:szCs w:val="24"/>
        </w:rPr>
        <w:t xml:space="preserve"> svår bristsituation kan man överväga att använda </w:t>
      </w:r>
      <w:r>
        <w:rPr>
          <w:rFonts w:cstheme="minorHAnsi"/>
          <w:sz w:val="24"/>
          <w:szCs w:val="24"/>
        </w:rPr>
        <w:t xml:space="preserve">den veterinärmedicinska beredningen </w:t>
      </w:r>
      <w:proofErr w:type="spellStart"/>
      <w:r w:rsidRPr="000E26C3">
        <w:rPr>
          <w:rFonts w:cstheme="minorHAnsi"/>
          <w:sz w:val="24"/>
          <w:szCs w:val="24"/>
        </w:rPr>
        <w:t>Dexdomitor</w:t>
      </w:r>
      <w:proofErr w:type="spellEnd"/>
      <w:r w:rsidRPr="000E26C3">
        <w:rPr>
          <w:rFonts w:cstheme="minorHAnsi"/>
          <w:sz w:val="24"/>
          <w:szCs w:val="24"/>
        </w:rPr>
        <w:t>® 0,1 mg/</w:t>
      </w:r>
      <w:proofErr w:type="spellStart"/>
      <w:r w:rsidRPr="000E26C3">
        <w:rPr>
          <w:rFonts w:cstheme="minorHAnsi"/>
          <w:sz w:val="24"/>
          <w:szCs w:val="24"/>
        </w:rPr>
        <w:t>mL</w:t>
      </w:r>
      <w:proofErr w:type="spellEnd"/>
      <w:r w:rsidRPr="000E26C3">
        <w:rPr>
          <w:rFonts w:cstheme="minorHAnsi"/>
          <w:sz w:val="24"/>
          <w:szCs w:val="24"/>
        </w:rPr>
        <w:t xml:space="preserve"> eller 0,5</w:t>
      </w:r>
      <w:r>
        <w:rPr>
          <w:rFonts w:cstheme="minorHAnsi"/>
          <w:sz w:val="24"/>
          <w:szCs w:val="24"/>
        </w:rPr>
        <w:t xml:space="preserve"> </w:t>
      </w:r>
      <w:r w:rsidRPr="000E26C3">
        <w:rPr>
          <w:rFonts w:cstheme="minorHAnsi"/>
          <w:sz w:val="24"/>
          <w:szCs w:val="24"/>
        </w:rPr>
        <w:t>mg/</w:t>
      </w:r>
      <w:proofErr w:type="spellStart"/>
      <w:r w:rsidRPr="000E26C3">
        <w:rPr>
          <w:rFonts w:cstheme="minorHAnsi"/>
          <w:sz w:val="24"/>
          <w:szCs w:val="24"/>
        </w:rPr>
        <w:t>mL</w:t>
      </w:r>
      <w:proofErr w:type="spellEnd"/>
      <w:r w:rsidRPr="000E26C3">
        <w:rPr>
          <w:rFonts w:cstheme="minorHAnsi"/>
          <w:sz w:val="24"/>
          <w:szCs w:val="24"/>
        </w:rPr>
        <w:t xml:space="preserve"> för </w:t>
      </w:r>
      <w:proofErr w:type="spellStart"/>
      <w:r w:rsidRPr="000E26C3">
        <w:rPr>
          <w:rFonts w:cstheme="minorHAnsi"/>
          <w:sz w:val="24"/>
          <w:szCs w:val="24"/>
        </w:rPr>
        <w:t>sedering</w:t>
      </w:r>
      <w:proofErr w:type="spellEnd"/>
      <w:r w:rsidRPr="000E26C3">
        <w:rPr>
          <w:rFonts w:cstheme="minorHAnsi"/>
          <w:sz w:val="24"/>
          <w:szCs w:val="24"/>
        </w:rPr>
        <w:t xml:space="preserve"> av intensivvårdspatienter som vårdas i respirator. </w:t>
      </w:r>
      <w:proofErr w:type="spellStart"/>
      <w:r>
        <w:rPr>
          <w:rFonts w:cstheme="minorHAnsi"/>
          <w:sz w:val="24"/>
          <w:szCs w:val="24"/>
        </w:rPr>
        <w:t>Dexdomitor</w:t>
      </w:r>
      <w:proofErr w:type="spellEnd"/>
      <w:r w:rsidRPr="000E26C3">
        <w:rPr>
          <w:rFonts w:cstheme="minorHAnsi"/>
          <w:sz w:val="24"/>
          <w:szCs w:val="24"/>
        </w:rPr>
        <w:t>®</w:t>
      </w:r>
      <w:r>
        <w:rPr>
          <w:rFonts w:cstheme="minorHAnsi"/>
          <w:sz w:val="24"/>
          <w:szCs w:val="24"/>
        </w:rPr>
        <w:t xml:space="preserve"> innehåller inga tillsatser med potentiella biverkningar och kan därför administreras på samma sätt som beredningen för humanbruk. </w:t>
      </w:r>
      <w:r w:rsidRPr="00434D35">
        <w:rPr>
          <w:rFonts w:cstheme="minorHAnsi"/>
          <w:i/>
          <w:sz w:val="24"/>
          <w:szCs w:val="24"/>
        </w:rPr>
        <w:t xml:space="preserve">Notera dock att styrkeangivelsen skiljer sig mellan </w:t>
      </w:r>
      <w:proofErr w:type="spellStart"/>
      <w:r w:rsidRPr="00434D35">
        <w:rPr>
          <w:rFonts w:cstheme="minorHAnsi"/>
          <w:i/>
          <w:sz w:val="24"/>
          <w:szCs w:val="24"/>
        </w:rPr>
        <w:t>dexmedetomidin</w:t>
      </w:r>
      <w:proofErr w:type="spellEnd"/>
      <w:r w:rsidRPr="00434D35">
        <w:rPr>
          <w:rFonts w:cstheme="minorHAnsi"/>
          <w:i/>
          <w:sz w:val="24"/>
          <w:szCs w:val="24"/>
        </w:rPr>
        <w:t>-produkter för humant bruk och motsvarande produkter avsedda för djur.</w:t>
      </w:r>
    </w:p>
    <w:p w14:paraId="12F04F68" w14:textId="2CDD869D" w:rsidR="000E26C3" w:rsidRPr="000E26C3" w:rsidRDefault="000E26C3" w:rsidP="00A277F5">
      <w:pPr>
        <w:spacing w:line="360" w:lineRule="auto"/>
        <w:rPr>
          <w:rFonts w:cstheme="minorHAnsi"/>
          <w:i/>
          <w:sz w:val="24"/>
          <w:szCs w:val="24"/>
        </w:rPr>
      </w:pPr>
      <w:r w:rsidRPr="000E26C3">
        <w:rPr>
          <w:rFonts w:cstheme="minorHAnsi"/>
          <w:i/>
          <w:sz w:val="24"/>
          <w:szCs w:val="24"/>
        </w:rPr>
        <w:t>Övrigt</w:t>
      </w:r>
    </w:p>
    <w:p w14:paraId="1832F1D8" w14:textId="43686E1A" w:rsidR="005102DE" w:rsidRPr="00A277F5" w:rsidRDefault="005102DE" w:rsidP="00A277F5">
      <w:pPr>
        <w:spacing w:line="360" w:lineRule="auto"/>
        <w:rPr>
          <w:rFonts w:cstheme="minorHAnsi"/>
          <w:sz w:val="24"/>
          <w:szCs w:val="24"/>
        </w:rPr>
      </w:pPr>
      <w:proofErr w:type="spellStart"/>
      <w:r w:rsidRPr="000D2B22">
        <w:rPr>
          <w:b/>
          <w:bCs/>
          <w:sz w:val="24"/>
          <w:u w:val="single"/>
        </w:rPr>
        <w:t>Ketamin</w:t>
      </w:r>
      <w:proofErr w:type="spellEnd"/>
      <w:r w:rsidRPr="00A277F5">
        <w:rPr>
          <w:rFonts w:cstheme="minorHAnsi"/>
          <w:sz w:val="24"/>
          <w:szCs w:val="24"/>
        </w:rPr>
        <w:t xml:space="preserve"> är ett alternativ till kombinationer av </w:t>
      </w:r>
      <w:proofErr w:type="spellStart"/>
      <w:r w:rsidRPr="00A277F5">
        <w:rPr>
          <w:rFonts w:cstheme="minorHAnsi"/>
          <w:sz w:val="24"/>
          <w:szCs w:val="24"/>
        </w:rPr>
        <w:t>sedering</w:t>
      </w:r>
      <w:proofErr w:type="spellEnd"/>
      <w:r w:rsidRPr="00A277F5">
        <w:rPr>
          <w:rFonts w:cstheme="minorHAnsi"/>
          <w:sz w:val="24"/>
          <w:szCs w:val="24"/>
        </w:rPr>
        <w:t xml:space="preserve"> och analgetika och kan täcka båda behoven</w:t>
      </w:r>
      <w:r w:rsidR="008A4259">
        <w:rPr>
          <w:rFonts w:cstheme="minorHAnsi"/>
          <w:sz w:val="24"/>
          <w:szCs w:val="24"/>
        </w:rPr>
        <w:t>. M</w:t>
      </w:r>
      <w:r w:rsidR="006B71DB">
        <w:rPr>
          <w:rFonts w:cstheme="minorHAnsi"/>
          <w:sz w:val="24"/>
          <w:szCs w:val="24"/>
        </w:rPr>
        <w:t xml:space="preserve">an bör observera patientens andningsmönster så inte </w:t>
      </w:r>
      <w:proofErr w:type="spellStart"/>
      <w:r w:rsidR="006B71DB">
        <w:rPr>
          <w:rFonts w:cstheme="minorHAnsi"/>
          <w:sz w:val="24"/>
          <w:szCs w:val="24"/>
        </w:rPr>
        <w:t>lungprotektiv</w:t>
      </w:r>
      <w:proofErr w:type="spellEnd"/>
      <w:r w:rsidR="006B71DB">
        <w:rPr>
          <w:rFonts w:cstheme="minorHAnsi"/>
          <w:sz w:val="24"/>
          <w:szCs w:val="24"/>
        </w:rPr>
        <w:t xml:space="preserve"> ventilation åsidosätts.</w:t>
      </w:r>
    </w:p>
    <w:p w14:paraId="4B29C53B" w14:textId="3BF3A333" w:rsidR="000E26C3" w:rsidRPr="00A277F5" w:rsidRDefault="008A4259" w:rsidP="000E26C3">
      <w:pPr>
        <w:spacing w:line="360" w:lineRule="auto"/>
        <w:rPr>
          <w:rFonts w:cstheme="minorHAnsi"/>
          <w:sz w:val="24"/>
          <w:szCs w:val="24"/>
        </w:rPr>
      </w:pPr>
      <w:proofErr w:type="spellStart"/>
      <w:r w:rsidRPr="008A4259">
        <w:rPr>
          <w:rFonts w:cstheme="minorHAnsi"/>
          <w:b/>
          <w:bCs/>
          <w:sz w:val="24"/>
          <w:szCs w:val="24"/>
        </w:rPr>
        <w:t>L</w:t>
      </w:r>
      <w:r w:rsidR="007742FE" w:rsidRPr="008A4259">
        <w:rPr>
          <w:rFonts w:cstheme="minorHAnsi"/>
          <w:b/>
          <w:bCs/>
          <w:sz w:val="24"/>
          <w:szCs w:val="24"/>
        </w:rPr>
        <w:t>idokain</w:t>
      </w:r>
      <w:proofErr w:type="spellEnd"/>
      <w:r w:rsidR="007742FE" w:rsidRPr="00A277F5">
        <w:rPr>
          <w:rFonts w:cstheme="minorHAnsi"/>
          <w:sz w:val="24"/>
          <w:szCs w:val="24"/>
        </w:rPr>
        <w:t xml:space="preserve"> </w:t>
      </w:r>
      <w:r>
        <w:rPr>
          <w:rFonts w:cstheme="minorHAnsi"/>
          <w:sz w:val="24"/>
          <w:szCs w:val="24"/>
        </w:rPr>
        <w:t>kan övervägas vid uttalad hostretning och ges då</w:t>
      </w:r>
      <w:r w:rsidR="007742FE" w:rsidRPr="00A277F5">
        <w:rPr>
          <w:rFonts w:cstheme="minorHAnsi"/>
          <w:sz w:val="24"/>
          <w:szCs w:val="24"/>
        </w:rPr>
        <w:t xml:space="preserve"> intravenöst i </w:t>
      </w:r>
      <w:r w:rsidR="005C3460" w:rsidRPr="00A277F5">
        <w:rPr>
          <w:rFonts w:cstheme="minorHAnsi"/>
          <w:sz w:val="24"/>
          <w:szCs w:val="24"/>
        </w:rPr>
        <w:t>doseringsintervallet 1</w:t>
      </w:r>
      <w:r w:rsidR="007742FE" w:rsidRPr="00A277F5">
        <w:rPr>
          <w:rFonts w:cstheme="minorHAnsi"/>
          <w:sz w:val="24"/>
          <w:szCs w:val="24"/>
        </w:rPr>
        <w:t xml:space="preserve">-2mg/tim/kg. Försöksvis kan </w:t>
      </w:r>
      <w:proofErr w:type="spellStart"/>
      <w:r w:rsidR="005C3460" w:rsidRPr="00A277F5">
        <w:rPr>
          <w:rFonts w:cstheme="minorHAnsi"/>
          <w:sz w:val="24"/>
          <w:szCs w:val="24"/>
        </w:rPr>
        <w:t>lidokain</w:t>
      </w:r>
      <w:proofErr w:type="spellEnd"/>
      <w:r w:rsidR="005C3460" w:rsidRPr="00A277F5">
        <w:rPr>
          <w:rFonts w:cstheme="minorHAnsi"/>
          <w:sz w:val="24"/>
          <w:szCs w:val="24"/>
        </w:rPr>
        <w:t xml:space="preserve"> även användas som </w:t>
      </w:r>
      <w:r w:rsidR="007742FE" w:rsidRPr="00A277F5">
        <w:rPr>
          <w:rFonts w:cstheme="minorHAnsi"/>
          <w:sz w:val="24"/>
          <w:szCs w:val="24"/>
        </w:rPr>
        <w:t>inhalation i motsvarande do</w:t>
      </w:r>
      <w:r w:rsidR="005C3460" w:rsidRPr="00A277F5">
        <w:rPr>
          <w:rFonts w:cstheme="minorHAnsi"/>
          <w:sz w:val="24"/>
          <w:szCs w:val="24"/>
        </w:rPr>
        <w:t>s.</w:t>
      </w:r>
    </w:p>
    <w:p w14:paraId="7615AEE1" w14:textId="67DE8F86" w:rsidR="00634E61" w:rsidRDefault="00634E61" w:rsidP="00634E61">
      <w:pPr>
        <w:spacing w:line="360" w:lineRule="auto"/>
        <w:rPr>
          <w:rFonts w:cstheme="minorHAnsi"/>
          <w:sz w:val="24"/>
          <w:szCs w:val="24"/>
        </w:rPr>
      </w:pPr>
      <w:r>
        <w:rPr>
          <w:rFonts w:cstheme="minorHAnsi"/>
          <w:sz w:val="24"/>
          <w:szCs w:val="24"/>
        </w:rPr>
        <w:t>Tablettform samt plåster av sederande och analgetika kan användas där sådant finns som en bas för att minska behov av intravenös tillförsel.</w:t>
      </w:r>
    </w:p>
    <w:p w14:paraId="60350722" w14:textId="31DDB7E1" w:rsidR="000D2B22" w:rsidRDefault="000D2B22" w:rsidP="00634E61">
      <w:pPr>
        <w:spacing w:line="360" w:lineRule="auto"/>
        <w:rPr>
          <w:rFonts w:cstheme="minorHAnsi"/>
          <w:sz w:val="24"/>
          <w:szCs w:val="24"/>
        </w:rPr>
      </w:pPr>
      <w:proofErr w:type="spellStart"/>
      <w:r w:rsidRPr="008A4259">
        <w:rPr>
          <w:rFonts w:cstheme="minorHAnsi"/>
          <w:b/>
          <w:bCs/>
          <w:sz w:val="24"/>
          <w:szCs w:val="24"/>
        </w:rPr>
        <w:lastRenderedPageBreak/>
        <w:t>Supp</w:t>
      </w:r>
      <w:proofErr w:type="spellEnd"/>
      <w:r w:rsidRPr="008A4259">
        <w:rPr>
          <w:rFonts w:cstheme="minorHAnsi"/>
          <w:b/>
          <w:bCs/>
          <w:sz w:val="24"/>
          <w:szCs w:val="24"/>
        </w:rPr>
        <w:t xml:space="preserve"> </w:t>
      </w:r>
      <w:proofErr w:type="spellStart"/>
      <w:r w:rsidRPr="008A4259">
        <w:rPr>
          <w:rFonts w:cstheme="minorHAnsi"/>
          <w:b/>
          <w:bCs/>
          <w:sz w:val="24"/>
          <w:szCs w:val="24"/>
        </w:rPr>
        <w:t>Pentobarbital</w:t>
      </w:r>
      <w:proofErr w:type="spellEnd"/>
      <w:r>
        <w:rPr>
          <w:rFonts w:cstheme="minorHAnsi"/>
          <w:sz w:val="24"/>
          <w:szCs w:val="24"/>
        </w:rPr>
        <w:t xml:space="preserve"> </w:t>
      </w:r>
      <w:proofErr w:type="gramStart"/>
      <w:r>
        <w:rPr>
          <w:rFonts w:cstheme="minorHAnsi"/>
          <w:sz w:val="24"/>
          <w:szCs w:val="24"/>
        </w:rPr>
        <w:t>60-12</w:t>
      </w:r>
      <w:r w:rsidR="00F53879">
        <w:rPr>
          <w:rFonts w:cstheme="minorHAnsi"/>
          <w:sz w:val="24"/>
          <w:szCs w:val="24"/>
        </w:rPr>
        <w:t>0</w:t>
      </w:r>
      <w:proofErr w:type="gramEnd"/>
      <w:r>
        <w:rPr>
          <w:rFonts w:cstheme="minorHAnsi"/>
          <w:sz w:val="24"/>
          <w:szCs w:val="24"/>
        </w:rPr>
        <w:t xml:space="preserve"> mg kan om det finns att tillgå användas i kombination med </w:t>
      </w:r>
      <w:proofErr w:type="spellStart"/>
      <w:r>
        <w:rPr>
          <w:rFonts w:cstheme="minorHAnsi"/>
          <w:sz w:val="24"/>
          <w:szCs w:val="24"/>
        </w:rPr>
        <w:t>GABA</w:t>
      </w:r>
      <w:proofErr w:type="spellEnd"/>
      <w:r>
        <w:rPr>
          <w:rFonts w:cstheme="minorHAnsi"/>
          <w:sz w:val="24"/>
          <w:szCs w:val="24"/>
        </w:rPr>
        <w:t xml:space="preserve"> eller Alf</w:t>
      </w:r>
      <w:r w:rsidR="000949D3">
        <w:rPr>
          <w:rFonts w:cstheme="minorHAnsi"/>
          <w:sz w:val="24"/>
          <w:szCs w:val="24"/>
        </w:rPr>
        <w:t>a</w:t>
      </w:r>
      <w:r>
        <w:rPr>
          <w:rFonts w:cstheme="minorHAnsi"/>
          <w:sz w:val="24"/>
          <w:szCs w:val="24"/>
        </w:rPr>
        <w:t>-</w:t>
      </w:r>
      <w:proofErr w:type="spellStart"/>
      <w:r>
        <w:rPr>
          <w:rFonts w:cstheme="minorHAnsi"/>
          <w:sz w:val="24"/>
          <w:szCs w:val="24"/>
        </w:rPr>
        <w:t>agonister</w:t>
      </w:r>
      <w:proofErr w:type="spellEnd"/>
      <w:r>
        <w:rPr>
          <w:rFonts w:cstheme="minorHAnsi"/>
          <w:sz w:val="24"/>
          <w:szCs w:val="24"/>
        </w:rPr>
        <w:t>.</w:t>
      </w:r>
    </w:p>
    <w:p w14:paraId="17947749" w14:textId="77777777" w:rsidR="000D2B22" w:rsidRDefault="000D2B22" w:rsidP="00634E61">
      <w:pPr>
        <w:spacing w:line="360" w:lineRule="auto"/>
        <w:rPr>
          <w:rFonts w:cstheme="minorHAnsi"/>
          <w:sz w:val="24"/>
          <w:szCs w:val="24"/>
        </w:rPr>
      </w:pPr>
    </w:p>
    <w:p w14:paraId="71980463" w14:textId="19908EBD" w:rsidR="00533FA4" w:rsidRDefault="002133AE">
      <w:pPr>
        <w:spacing w:line="360" w:lineRule="auto"/>
        <w:rPr>
          <w:rFonts w:cstheme="minorHAnsi"/>
          <w:sz w:val="24"/>
          <w:szCs w:val="24"/>
        </w:rPr>
      </w:pPr>
      <w:r w:rsidRPr="008A4259">
        <w:rPr>
          <w:rFonts w:cstheme="minorHAnsi"/>
          <w:b/>
          <w:bCs/>
          <w:sz w:val="24"/>
          <w:szCs w:val="24"/>
        </w:rPr>
        <w:t>Sammanfattningsvis</w:t>
      </w:r>
      <w:r w:rsidR="00B47CFD">
        <w:rPr>
          <w:rFonts w:cstheme="minorHAnsi"/>
          <w:sz w:val="24"/>
          <w:szCs w:val="24"/>
        </w:rPr>
        <w:t xml:space="preserve"> bör, om en bristsituation av läkemedel uppstår, </w:t>
      </w:r>
      <w:r w:rsidR="00C2202F">
        <w:rPr>
          <w:rFonts w:cstheme="minorHAnsi"/>
          <w:sz w:val="24"/>
          <w:szCs w:val="24"/>
        </w:rPr>
        <w:t xml:space="preserve">en strategi finnas </w:t>
      </w:r>
      <w:r w:rsidR="00B47CFD">
        <w:rPr>
          <w:rFonts w:cstheme="minorHAnsi"/>
          <w:sz w:val="24"/>
          <w:szCs w:val="24"/>
        </w:rPr>
        <w:t xml:space="preserve">för hur man hanterar </w:t>
      </w:r>
      <w:r w:rsidR="003B4E15">
        <w:rPr>
          <w:rFonts w:cstheme="minorHAnsi"/>
          <w:sz w:val="24"/>
          <w:szCs w:val="24"/>
        </w:rPr>
        <w:t xml:space="preserve">dosering och </w:t>
      </w:r>
      <w:r w:rsidR="00C2202F">
        <w:rPr>
          <w:rFonts w:cstheme="minorHAnsi"/>
          <w:sz w:val="24"/>
          <w:szCs w:val="24"/>
        </w:rPr>
        <w:t xml:space="preserve">tillförsel av </w:t>
      </w:r>
      <w:r w:rsidR="00B47CFD">
        <w:rPr>
          <w:rFonts w:cstheme="minorHAnsi"/>
          <w:sz w:val="24"/>
          <w:szCs w:val="24"/>
        </w:rPr>
        <w:t>de läkemedel som finns tillgängliga</w:t>
      </w:r>
      <w:r w:rsidR="00695FDC">
        <w:rPr>
          <w:rFonts w:cstheme="minorHAnsi"/>
          <w:sz w:val="24"/>
          <w:szCs w:val="24"/>
        </w:rPr>
        <w:t xml:space="preserve"> vid den egna avdelningen</w:t>
      </w:r>
      <w:r w:rsidR="00C2202F">
        <w:rPr>
          <w:rFonts w:cstheme="minorHAnsi"/>
          <w:sz w:val="24"/>
          <w:szCs w:val="24"/>
        </w:rPr>
        <w:t xml:space="preserve">. </w:t>
      </w:r>
    </w:p>
    <w:p w14:paraId="36676A2E" w14:textId="77777777" w:rsidR="00DD5A23" w:rsidRPr="00DD5A23" w:rsidRDefault="00DD5A23" w:rsidP="00DD5A23">
      <w:pPr>
        <w:pStyle w:val="Normalwebb"/>
        <w:rPr>
          <w:rFonts w:asciiTheme="minorHAnsi" w:hAnsiTheme="minorHAnsi" w:cstheme="minorHAnsi"/>
          <w:b/>
          <w:bCs/>
        </w:rPr>
      </w:pPr>
      <w:r w:rsidRPr="00DD5A23">
        <w:rPr>
          <w:rFonts w:asciiTheme="minorHAnsi" w:hAnsiTheme="minorHAnsi" w:cstheme="minorHAnsi"/>
          <w:b/>
          <w:bCs/>
        </w:rPr>
        <w:t>Expertgruppen för SFAI/SIS</w:t>
      </w:r>
    </w:p>
    <w:p w14:paraId="38612547" w14:textId="4E8F7709" w:rsidR="00DD5A23" w:rsidRPr="00DD5A23" w:rsidRDefault="00DD5A23" w:rsidP="00DD5A23">
      <w:pPr>
        <w:pStyle w:val="Normalwebb"/>
        <w:rPr>
          <w:rFonts w:asciiTheme="minorHAnsi" w:hAnsiTheme="minorHAnsi" w:cstheme="minorHAnsi"/>
        </w:rPr>
      </w:pPr>
      <w:r w:rsidRPr="00DD5A23">
        <w:rPr>
          <w:rFonts w:asciiTheme="minorHAnsi" w:hAnsiTheme="minorHAnsi" w:cstheme="minorHAnsi"/>
        </w:rPr>
        <w:t>Sten Rubertsson, professor, överläkare</w:t>
      </w:r>
      <w:r w:rsidRPr="00DD5A23">
        <w:rPr>
          <w:rFonts w:asciiTheme="minorHAnsi" w:hAnsiTheme="minorHAnsi" w:cstheme="minorHAnsi"/>
        </w:rPr>
        <w:br/>
        <w:t>Anestesiologi &amp; Intensivvård</w:t>
      </w:r>
      <w:r w:rsidRPr="00DD5A23">
        <w:rPr>
          <w:rFonts w:asciiTheme="minorHAnsi" w:hAnsiTheme="minorHAnsi" w:cstheme="minorHAnsi"/>
        </w:rPr>
        <w:br/>
        <w:t xml:space="preserve">Akademiska Sjukhuset, </w:t>
      </w:r>
      <w:proofErr w:type="spellStart"/>
      <w:r w:rsidRPr="00DD5A23">
        <w:rPr>
          <w:rFonts w:asciiTheme="minorHAnsi" w:hAnsiTheme="minorHAnsi" w:cstheme="minorHAnsi"/>
        </w:rPr>
        <w:t>AnOpIVA</w:t>
      </w:r>
      <w:proofErr w:type="spellEnd"/>
      <w:r w:rsidRPr="00DD5A23">
        <w:rPr>
          <w:rFonts w:asciiTheme="minorHAnsi" w:hAnsiTheme="minorHAnsi" w:cstheme="minorHAnsi"/>
        </w:rPr>
        <w:br/>
        <w:t>Inst. För Kirurgiska Vetenskaper/Anestesiologi &amp; Intensivvård</w:t>
      </w:r>
      <w:r w:rsidRPr="00DD5A23">
        <w:rPr>
          <w:rFonts w:asciiTheme="minorHAnsi" w:hAnsiTheme="minorHAnsi" w:cstheme="minorHAnsi"/>
        </w:rPr>
        <w:br/>
        <w:t>Uppsala Universitet</w:t>
      </w:r>
    </w:p>
    <w:p w14:paraId="70D66DA8" w14:textId="5AB93183" w:rsidR="00DD5A23" w:rsidRPr="00DD5A23" w:rsidRDefault="00DD5A23" w:rsidP="00DD5A23">
      <w:pPr>
        <w:pStyle w:val="Normalwebb"/>
        <w:rPr>
          <w:rFonts w:asciiTheme="minorHAnsi" w:hAnsiTheme="minorHAnsi" w:cstheme="minorHAnsi"/>
          <w:color w:val="000000"/>
        </w:rPr>
      </w:pPr>
      <w:r w:rsidRPr="00DD5A23">
        <w:rPr>
          <w:rFonts w:asciiTheme="minorHAnsi" w:hAnsiTheme="minorHAnsi" w:cstheme="minorHAnsi"/>
          <w:color w:val="000000"/>
        </w:rPr>
        <w:t>Mikael Bodelsson, professor, överläkare</w:t>
      </w:r>
      <w:r w:rsidRPr="00DD5A23">
        <w:rPr>
          <w:rFonts w:asciiTheme="minorHAnsi" w:hAnsiTheme="minorHAnsi" w:cstheme="minorHAnsi"/>
          <w:color w:val="000000"/>
        </w:rPr>
        <w:br/>
        <w:t xml:space="preserve">Verksamhetsområde Intensiv- och </w:t>
      </w:r>
      <w:proofErr w:type="spellStart"/>
      <w:r w:rsidRPr="00DD5A23">
        <w:rPr>
          <w:rFonts w:asciiTheme="minorHAnsi" w:hAnsiTheme="minorHAnsi" w:cstheme="minorHAnsi"/>
          <w:color w:val="000000"/>
        </w:rPr>
        <w:t>perioperativ</w:t>
      </w:r>
      <w:proofErr w:type="spellEnd"/>
      <w:r w:rsidRPr="00DD5A23">
        <w:rPr>
          <w:rFonts w:asciiTheme="minorHAnsi" w:hAnsiTheme="minorHAnsi" w:cstheme="minorHAnsi"/>
          <w:color w:val="000000"/>
        </w:rPr>
        <w:t xml:space="preserve"> vård</w:t>
      </w:r>
      <w:r w:rsidRPr="00DD5A23">
        <w:rPr>
          <w:rFonts w:asciiTheme="minorHAnsi" w:hAnsiTheme="minorHAnsi" w:cstheme="minorHAnsi"/>
          <w:color w:val="000000"/>
        </w:rPr>
        <w:br/>
        <w:t>Skånes Universitetssjukhus</w:t>
      </w:r>
      <w:r w:rsidRPr="00DD5A23">
        <w:rPr>
          <w:rFonts w:asciiTheme="minorHAnsi" w:hAnsiTheme="minorHAnsi" w:cstheme="minorHAnsi"/>
          <w:color w:val="000000"/>
        </w:rPr>
        <w:br/>
        <w:t>Institutionen för kliniska vetenskaper Lund</w:t>
      </w:r>
      <w:r w:rsidRPr="00DD5A23">
        <w:rPr>
          <w:rFonts w:asciiTheme="minorHAnsi" w:hAnsiTheme="minorHAnsi" w:cstheme="minorHAnsi"/>
          <w:color w:val="000000"/>
        </w:rPr>
        <w:br/>
        <w:t>Anestesiologi och intensivvård</w:t>
      </w:r>
      <w:r w:rsidRPr="00DD5A23">
        <w:rPr>
          <w:rFonts w:asciiTheme="minorHAnsi" w:hAnsiTheme="minorHAnsi" w:cstheme="minorHAnsi"/>
          <w:color w:val="000000"/>
        </w:rPr>
        <w:br/>
        <w:t>Lunds Universitet</w:t>
      </w:r>
    </w:p>
    <w:p w14:paraId="39AD3DE9" w14:textId="7DC450CC" w:rsidR="00DD5A23" w:rsidRPr="00DD5A23" w:rsidRDefault="00DD5A23" w:rsidP="00DD5A23">
      <w:pPr>
        <w:spacing w:line="240" w:lineRule="auto"/>
        <w:rPr>
          <w:sz w:val="24"/>
          <w:szCs w:val="24"/>
        </w:rPr>
      </w:pPr>
      <w:r w:rsidRPr="00DD5A23">
        <w:rPr>
          <w:sz w:val="24"/>
          <w:szCs w:val="24"/>
        </w:rPr>
        <w:t>Miklos Lipcsey, professor, överläkare</w:t>
      </w:r>
      <w:r w:rsidRPr="00DD5A23">
        <w:rPr>
          <w:sz w:val="24"/>
          <w:szCs w:val="24"/>
        </w:rPr>
        <w:br/>
        <w:t>Anestesiologi &amp; Intensivvård</w:t>
      </w:r>
      <w:r w:rsidRPr="00DD5A23">
        <w:rPr>
          <w:sz w:val="24"/>
          <w:szCs w:val="24"/>
        </w:rPr>
        <w:br/>
        <w:t xml:space="preserve">Akademiska Sjukhuset, </w:t>
      </w:r>
      <w:proofErr w:type="spellStart"/>
      <w:r w:rsidRPr="00DD5A23">
        <w:rPr>
          <w:sz w:val="24"/>
          <w:szCs w:val="24"/>
        </w:rPr>
        <w:t>AnOpIVA</w:t>
      </w:r>
      <w:proofErr w:type="spellEnd"/>
      <w:r w:rsidRPr="00DD5A23">
        <w:rPr>
          <w:sz w:val="24"/>
          <w:szCs w:val="24"/>
        </w:rPr>
        <w:br/>
        <w:t>Inst. För Kirurgiska Vetenskaper/Anestesiologi &amp; Intensivvård</w:t>
      </w:r>
      <w:r w:rsidRPr="00DD5A23">
        <w:rPr>
          <w:sz w:val="24"/>
          <w:szCs w:val="24"/>
        </w:rPr>
        <w:br/>
        <w:t>Uppsala Universitet</w:t>
      </w:r>
    </w:p>
    <w:p w14:paraId="462CDD00" w14:textId="77777777" w:rsidR="00DD5A23" w:rsidRPr="00DD5A23" w:rsidRDefault="00DD5A23" w:rsidP="00DD5A23">
      <w:pPr>
        <w:spacing w:line="240" w:lineRule="auto"/>
        <w:rPr>
          <w:color w:val="1F497D"/>
          <w:sz w:val="24"/>
          <w:szCs w:val="24"/>
        </w:rPr>
      </w:pPr>
    </w:p>
    <w:p w14:paraId="72C1D75F" w14:textId="55DA284A" w:rsidR="00DD5A23" w:rsidRPr="00DD5A23" w:rsidRDefault="00DD5A23" w:rsidP="00DD5A23">
      <w:pPr>
        <w:spacing w:line="240" w:lineRule="auto"/>
        <w:rPr>
          <w:sz w:val="24"/>
          <w:szCs w:val="24"/>
        </w:rPr>
      </w:pPr>
      <w:r w:rsidRPr="00DD5A23">
        <w:rPr>
          <w:sz w:val="24"/>
          <w:szCs w:val="24"/>
        </w:rPr>
        <w:t>Lars I. Eriksson, professor, enhetschef, överläkare</w:t>
      </w:r>
      <w:r w:rsidRPr="00DD5A23">
        <w:rPr>
          <w:sz w:val="24"/>
          <w:szCs w:val="24"/>
        </w:rPr>
        <w:br/>
        <w:t xml:space="preserve">Funktion </w:t>
      </w:r>
      <w:proofErr w:type="spellStart"/>
      <w:r w:rsidRPr="00DD5A23">
        <w:rPr>
          <w:sz w:val="24"/>
          <w:szCs w:val="24"/>
        </w:rPr>
        <w:t>Perioperativ</w:t>
      </w:r>
      <w:proofErr w:type="spellEnd"/>
      <w:r w:rsidRPr="00DD5A23">
        <w:rPr>
          <w:sz w:val="24"/>
          <w:szCs w:val="24"/>
        </w:rPr>
        <w:t xml:space="preserve"> Medicin och Intensivvård</w:t>
      </w:r>
      <w:r w:rsidRPr="00DD5A23">
        <w:rPr>
          <w:sz w:val="24"/>
          <w:szCs w:val="24"/>
        </w:rPr>
        <w:br/>
        <w:t>Karolinska Universitetssjukhuset, Stockholm</w:t>
      </w:r>
      <w:r w:rsidRPr="00DD5A23">
        <w:rPr>
          <w:sz w:val="24"/>
          <w:szCs w:val="24"/>
        </w:rPr>
        <w:br/>
        <w:t>Sektionen för Anestesiologi och Intensivvård</w:t>
      </w:r>
      <w:r w:rsidRPr="00DD5A23">
        <w:rPr>
          <w:sz w:val="24"/>
          <w:szCs w:val="24"/>
        </w:rPr>
        <w:br/>
        <w:t>Institutionen för Fysiologi och Farmakologi</w:t>
      </w:r>
      <w:r w:rsidRPr="00DD5A23">
        <w:rPr>
          <w:sz w:val="24"/>
          <w:szCs w:val="24"/>
        </w:rPr>
        <w:br/>
        <w:t>Karolinska Institutet</w:t>
      </w:r>
    </w:p>
    <w:p w14:paraId="11705180" w14:textId="77777777" w:rsidR="00DD5A23" w:rsidRPr="00DD5A23" w:rsidRDefault="00DD5A23" w:rsidP="00DD5A23">
      <w:pPr>
        <w:spacing w:line="240" w:lineRule="auto"/>
        <w:rPr>
          <w:sz w:val="24"/>
          <w:szCs w:val="24"/>
        </w:rPr>
      </w:pPr>
    </w:p>
    <w:p w14:paraId="1884F9D7" w14:textId="29DAF844" w:rsidR="00DD5A23" w:rsidRPr="00DD5A23" w:rsidRDefault="00DD5A23" w:rsidP="00DD5A23">
      <w:pPr>
        <w:spacing w:line="240" w:lineRule="auto"/>
        <w:rPr>
          <w:sz w:val="24"/>
          <w:szCs w:val="24"/>
        </w:rPr>
      </w:pPr>
      <w:r w:rsidRPr="00DD5A23">
        <w:rPr>
          <w:sz w:val="24"/>
          <w:szCs w:val="24"/>
        </w:rPr>
        <w:t xml:space="preserve">Anders </w:t>
      </w:r>
      <w:proofErr w:type="spellStart"/>
      <w:r w:rsidRPr="00DD5A23">
        <w:rPr>
          <w:sz w:val="24"/>
          <w:szCs w:val="24"/>
        </w:rPr>
        <w:t>Oldner</w:t>
      </w:r>
      <w:proofErr w:type="spellEnd"/>
      <w:r w:rsidRPr="00DD5A23">
        <w:rPr>
          <w:sz w:val="24"/>
          <w:szCs w:val="24"/>
        </w:rPr>
        <w:t>, professor, överläkare</w:t>
      </w:r>
      <w:r w:rsidRPr="00DD5A23">
        <w:rPr>
          <w:sz w:val="24"/>
          <w:szCs w:val="24"/>
        </w:rPr>
        <w:br/>
      </w:r>
      <w:proofErr w:type="spellStart"/>
      <w:r w:rsidRPr="00DD5A23">
        <w:rPr>
          <w:sz w:val="24"/>
          <w:szCs w:val="24"/>
        </w:rPr>
        <w:t>Perioperativ</w:t>
      </w:r>
      <w:proofErr w:type="spellEnd"/>
      <w:r w:rsidRPr="00DD5A23">
        <w:rPr>
          <w:sz w:val="24"/>
          <w:szCs w:val="24"/>
        </w:rPr>
        <w:t xml:space="preserve"> Medicin och Intensivvård</w:t>
      </w:r>
      <w:r w:rsidRPr="00DD5A23">
        <w:rPr>
          <w:sz w:val="24"/>
          <w:szCs w:val="24"/>
        </w:rPr>
        <w:br/>
        <w:t>Karolinska Universitetssjukhuset</w:t>
      </w:r>
      <w:r w:rsidRPr="00DD5A23">
        <w:rPr>
          <w:sz w:val="24"/>
          <w:szCs w:val="24"/>
        </w:rPr>
        <w:br/>
        <w:t>Inst. Fysiologi &amp; Farmakologi</w:t>
      </w:r>
      <w:r w:rsidRPr="00DD5A23">
        <w:rPr>
          <w:sz w:val="24"/>
          <w:szCs w:val="24"/>
        </w:rPr>
        <w:br/>
        <w:t>Karolinska Institutet</w:t>
      </w:r>
    </w:p>
    <w:p w14:paraId="40717B7B" w14:textId="77777777" w:rsidR="00DD5A23" w:rsidRPr="00DD5A23" w:rsidRDefault="00DD5A23" w:rsidP="00DD5A23">
      <w:pPr>
        <w:spacing w:line="240" w:lineRule="auto"/>
        <w:rPr>
          <w:sz w:val="24"/>
          <w:szCs w:val="24"/>
        </w:rPr>
      </w:pPr>
    </w:p>
    <w:p w14:paraId="4AED9E5C" w14:textId="1FC937B8" w:rsidR="00DD5A23" w:rsidRPr="00DD5A23" w:rsidRDefault="00DD5A23" w:rsidP="00DD5A23">
      <w:pPr>
        <w:spacing w:line="240" w:lineRule="auto"/>
        <w:rPr>
          <w:sz w:val="24"/>
          <w:szCs w:val="24"/>
        </w:rPr>
      </w:pPr>
      <w:r w:rsidRPr="00DD5A23">
        <w:rPr>
          <w:sz w:val="24"/>
          <w:szCs w:val="24"/>
        </w:rPr>
        <w:lastRenderedPageBreak/>
        <w:t>Hans Hjelmqvist professor, överläkare</w:t>
      </w:r>
      <w:r w:rsidRPr="00DD5A23">
        <w:rPr>
          <w:sz w:val="24"/>
          <w:szCs w:val="24"/>
        </w:rPr>
        <w:br/>
        <w:t>Anestesi och Intensivvård</w:t>
      </w:r>
      <w:r w:rsidRPr="00DD5A23">
        <w:rPr>
          <w:sz w:val="24"/>
          <w:szCs w:val="24"/>
        </w:rPr>
        <w:br/>
        <w:t>Örebro Universitetssjukhus</w:t>
      </w:r>
      <w:r w:rsidRPr="00DD5A23">
        <w:rPr>
          <w:sz w:val="24"/>
          <w:szCs w:val="24"/>
        </w:rPr>
        <w:br/>
        <w:t>Institutionen för Medicinsk Vetenskap</w:t>
      </w:r>
      <w:r w:rsidRPr="00DD5A23">
        <w:rPr>
          <w:sz w:val="24"/>
          <w:szCs w:val="24"/>
        </w:rPr>
        <w:br/>
        <w:t>Örebro Universitet</w:t>
      </w:r>
    </w:p>
    <w:p w14:paraId="18E0FE53" w14:textId="77777777" w:rsidR="00DD5A23" w:rsidRPr="00DD5A23" w:rsidRDefault="00DD5A23" w:rsidP="00DD5A23">
      <w:pPr>
        <w:spacing w:line="240" w:lineRule="auto"/>
        <w:rPr>
          <w:sz w:val="24"/>
          <w:szCs w:val="24"/>
        </w:rPr>
      </w:pPr>
    </w:p>
    <w:p w14:paraId="2CB693B1" w14:textId="253D462A" w:rsidR="00DD5A23" w:rsidRPr="00DD5A23" w:rsidRDefault="00DD5A23" w:rsidP="00DD5A23">
      <w:pPr>
        <w:spacing w:line="240" w:lineRule="auto"/>
        <w:rPr>
          <w:sz w:val="24"/>
          <w:szCs w:val="24"/>
        </w:rPr>
      </w:pPr>
      <w:r w:rsidRPr="00DD5A23">
        <w:rPr>
          <w:sz w:val="24"/>
          <w:szCs w:val="24"/>
        </w:rPr>
        <w:t xml:space="preserve">Michael </w:t>
      </w:r>
      <w:proofErr w:type="spellStart"/>
      <w:r w:rsidRPr="00DD5A23">
        <w:rPr>
          <w:sz w:val="24"/>
          <w:szCs w:val="24"/>
        </w:rPr>
        <w:t>Haney</w:t>
      </w:r>
      <w:proofErr w:type="spellEnd"/>
      <w:r w:rsidRPr="00DD5A23">
        <w:rPr>
          <w:sz w:val="24"/>
          <w:szCs w:val="24"/>
        </w:rPr>
        <w:t>, professor, överläkare</w:t>
      </w:r>
      <w:r w:rsidRPr="00DD5A23">
        <w:rPr>
          <w:sz w:val="24"/>
          <w:szCs w:val="24"/>
        </w:rPr>
        <w:br/>
        <w:t>Anestesiologi och intensivvård</w:t>
      </w:r>
      <w:r w:rsidRPr="00DD5A23">
        <w:rPr>
          <w:sz w:val="24"/>
          <w:szCs w:val="24"/>
        </w:rPr>
        <w:br/>
        <w:t>Norrlands Universitetssjukhus</w:t>
      </w:r>
      <w:r w:rsidRPr="00DD5A23">
        <w:rPr>
          <w:sz w:val="24"/>
          <w:szCs w:val="24"/>
        </w:rPr>
        <w:br/>
        <w:t xml:space="preserve">Inst. för Kirurgisk och </w:t>
      </w:r>
      <w:proofErr w:type="spellStart"/>
      <w:r w:rsidRPr="00DD5A23">
        <w:rPr>
          <w:sz w:val="24"/>
          <w:szCs w:val="24"/>
        </w:rPr>
        <w:t>perioperativ</w:t>
      </w:r>
      <w:proofErr w:type="spellEnd"/>
      <w:r w:rsidRPr="00DD5A23">
        <w:rPr>
          <w:sz w:val="24"/>
          <w:szCs w:val="24"/>
        </w:rPr>
        <w:t xml:space="preserve"> vetenskap/Anestesiologi och intensivvård</w:t>
      </w:r>
      <w:r w:rsidRPr="00DD5A23">
        <w:rPr>
          <w:sz w:val="24"/>
          <w:szCs w:val="24"/>
        </w:rPr>
        <w:br/>
        <w:t>Umeå Universitet</w:t>
      </w:r>
    </w:p>
    <w:p w14:paraId="734CC93C" w14:textId="77777777" w:rsidR="00DD5A23" w:rsidRPr="00DD5A23" w:rsidRDefault="00DD5A23" w:rsidP="00DD5A23">
      <w:pPr>
        <w:spacing w:line="240" w:lineRule="auto"/>
        <w:rPr>
          <w:sz w:val="24"/>
          <w:szCs w:val="24"/>
        </w:rPr>
      </w:pPr>
    </w:p>
    <w:p w14:paraId="6DEEB31E" w14:textId="1A68C26E" w:rsidR="00DD5A23" w:rsidRPr="00DD5A23" w:rsidRDefault="00DD5A23" w:rsidP="00DD5A23">
      <w:pPr>
        <w:spacing w:line="240" w:lineRule="auto"/>
        <w:rPr>
          <w:sz w:val="24"/>
          <w:szCs w:val="24"/>
        </w:rPr>
      </w:pPr>
      <w:bookmarkStart w:id="1" w:name="_Hlk36468660"/>
      <w:r w:rsidRPr="00DD5A23">
        <w:rPr>
          <w:sz w:val="24"/>
          <w:szCs w:val="24"/>
        </w:rPr>
        <w:t>Michelle Chew, professor, överläkare</w:t>
      </w:r>
      <w:r w:rsidRPr="00DD5A23">
        <w:rPr>
          <w:sz w:val="24"/>
          <w:szCs w:val="24"/>
        </w:rPr>
        <w:br/>
        <w:t>Anestesiologi och Intensivvård</w:t>
      </w:r>
      <w:r w:rsidRPr="00DD5A23">
        <w:rPr>
          <w:sz w:val="24"/>
          <w:szCs w:val="24"/>
        </w:rPr>
        <w:br/>
        <w:t>Universitetssjukhuset Linköping</w:t>
      </w:r>
      <w:r w:rsidRPr="00DD5A23">
        <w:rPr>
          <w:sz w:val="24"/>
          <w:szCs w:val="24"/>
        </w:rPr>
        <w:br/>
        <w:t>Institution för biomedicinska och kliniska vetenskaper</w:t>
      </w:r>
      <w:r w:rsidRPr="00DD5A23">
        <w:rPr>
          <w:sz w:val="24"/>
          <w:szCs w:val="24"/>
        </w:rPr>
        <w:br/>
        <w:t>Linköpings Universitet</w:t>
      </w:r>
      <w:bookmarkEnd w:id="1"/>
    </w:p>
    <w:p w14:paraId="795A6DD2" w14:textId="77777777" w:rsidR="00DD5A23" w:rsidRPr="00DD5A23" w:rsidRDefault="00DD5A23" w:rsidP="00DD5A23">
      <w:pPr>
        <w:spacing w:line="240" w:lineRule="auto"/>
        <w:rPr>
          <w:sz w:val="24"/>
          <w:szCs w:val="24"/>
        </w:rPr>
      </w:pPr>
    </w:p>
    <w:p w14:paraId="5B74DCBE" w14:textId="1A16D87F" w:rsidR="00DD5A23" w:rsidRPr="00DD5A23" w:rsidRDefault="00DD5A23" w:rsidP="00DD5A23">
      <w:pPr>
        <w:spacing w:line="240" w:lineRule="auto"/>
        <w:rPr>
          <w:sz w:val="24"/>
          <w:szCs w:val="24"/>
        </w:rPr>
      </w:pPr>
      <w:r w:rsidRPr="00DD5A23">
        <w:rPr>
          <w:sz w:val="24"/>
          <w:szCs w:val="24"/>
        </w:rPr>
        <w:t>Sven-Erik Ricksten, Senior professor</w:t>
      </w:r>
      <w:r w:rsidRPr="00DD5A23">
        <w:rPr>
          <w:sz w:val="24"/>
          <w:szCs w:val="24"/>
        </w:rPr>
        <w:br/>
        <w:t>Avd. för anestesiologi och intensivvård</w:t>
      </w:r>
      <w:r w:rsidRPr="00DD5A23">
        <w:rPr>
          <w:sz w:val="24"/>
          <w:szCs w:val="24"/>
        </w:rPr>
        <w:br/>
        <w:t>Institutionen för kliniska vetenskaper</w:t>
      </w:r>
      <w:r w:rsidRPr="00DD5A23">
        <w:rPr>
          <w:sz w:val="24"/>
          <w:szCs w:val="24"/>
        </w:rPr>
        <w:br/>
        <w:t>Sahlgrenska akademin, Göteborgs universitet</w:t>
      </w:r>
      <w:r w:rsidRPr="00DD5A23">
        <w:rPr>
          <w:sz w:val="24"/>
          <w:szCs w:val="24"/>
        </w:rPr>
        <w:br/>
        <w:t>Sahlgrenska Universitetssjukhuset</w:t>
      </w:r>
    </w:p>
    <w:p w14:paraId="797C2DB1" w14:textId="2BF1C9ED" w:rsidR="00DD5A23" w:rsidRPr="00DD5A23" w:rsidRDefault="00DD5A23" w:rsidP="00DD5A23">
      <w:pPr>
        <w:spacing w:line="240" w:lineRule="auto"/>
        <w:rPr>
          <w:sz w:val="24"/>
          <w:szCs w:val="24"/>
        </w:rPr>
      </w:pPr>
    </w:p>
    <w:p w14:paraId="75DC4EDA" w14:textId="5101B38E" w:rsidR="00DD5A23" w:rsidRPr="00DD5A23" w:rsidRDefault="00DD5A23" w:rsidP="00DD5A23">
      <w:pPr>
        <w:spacing w:line="240" w:lineRule="auto"/>
        <w:rPr>
          <w:sz w:val="24"/>
          <w:szCs w:val="24"/>
        </w:rPr>
      </w:pPr>
      <w:r w:rsidRPr="00DD5A23">
        <w:rPr>
          <w:b/>
          <w:bCs/>
          <w:sz w:val="24"/>
          <w:szCs w:val="24"/>
        </w:rPr>
        <w:t>I samråd med</w:t>
      </w:r>
      <w:r w:rsidRPr="00DD5A23">
        <w:rPr>
          <w:sz w:val="24"/>
          <w:szCs w:val="24"/>
        </w:rPr>
        <w:t xml:space="preserve"> </w:t>
      </w:r>
      <w:r w:rsidRPr="00DD5A23">
        <w:rPr>
          <w:sz w:val="24"/>
          <w:szCs w:val="24"/>
        </w:rPr>
        <w:br/>
        <w:t xml:space="preserve">Lars Berggren, </w:t>
      </w:r>
      <w:proofErr w:type="spellStart"/>
      <w:proofErr w:type="gramStart"/>
      <w:r w:rsidRPr="00DD5A23">
        <w:rPr>
          <w:sz w:val="24"/>
          <w:szCs w:val="24"/>
        </w:rPr>
        <w:t>leg.läkare</w:t>
      </w:r>
      <w:proofErr w:type="spellEnd"/>
      <w:proofErr w:type="gramEnd"/>
      <w:r w:rsidRPr="00DD5A23">
        <w:rPr>
          <w:sz w:val="24"/>
          <w:szCs w:val="24"/>
        </w:rPr>
        <w:t>, docent</w:t>
      </w:r>
      <w:r w:rsidRPr="00DD5A23">
        <w:rPr>
          <w:sz w:val="24"/>
          <w:szCs w:val="24"/>
        </w:rPr>
        <w:br/>
        <w:t>Institutionen för Medicinsk Vetenskap</w:t>
      </w:r>
      <w:r w:rsidRPr="00DD5A23">
        <w:rPr>
          <w:sz w:val="24"/>
          <w:szCs w:val="24"/>
        </w:rPr>
        <w:br/>
        <w:t>Örebro Universitet</w:t>
      </w:r>
    </w:p>
    <w:p w14:paraId="1A4CF354" w14:textId="22E3B05F" w:rsidR="00E25688" w:rsidRPr="00A277F5" w:rsidRDefault="00E25688" w:rsidP="00DD5A23">
      <w:pPr>
        <w:spacing w:line="360" w:lineRule="auto"/>
        <w:rPr>
          <w:rFonts w:cstheme="minorHAnsi"/>
          <w:sz w:val="24"/>
          <w:szCs w:val="24"/>
        </w:rPr>
      </w:pPr>
    </w:p>
    <w:sectPr w:rsidR="00E25688" w:rsidRPr="00A27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C4076"/>
    <w:multiLevelType w:val="hybridMultilevel"/>
    <w:tmpl w:val="3FEA40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8313869"/>
    <w:multiLevelType w:val="hybridMultilevel"/>
    <w:tmpl w:val="85C44F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16561C6"/>
    <w:multiLevelType w:val="hybridMultilevel"/>
    <w:tmpl w:val="688C42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2DE"/>
    <w:rsid w:val="000949D3"/>
    <w:rsid w:val="000C0CF6"/>
    <w:rsid w:val="000D2B22"/>
    <w:rsid w:val="000E26C3"/>
    <w:rsid w:val="00185BD9"/>
    <w:rsid w:val="002133AE"/>
    <w:rsid w:val="003B4E15"/>
    <w:rsid w:val="003E024C"/>
    <w:rsid w:val="003E71A9"/>
    <w:rsid w:val="005016B8"/>
    <w:rsid w:val="005102DE"/>
    <w:rsid w:val="00533FA4"/>
    <w:rsid w:val="00550166"/>
    <w:rsid w:val="005754EE"/>
    <w:rsid w:val="005C3460"/>
    <w:rsid w:val="00601F12"/>
    <w:rsid w:val="00603313"/>
    <w:rsid w:val="00634E61"/>
    <w:rsid w:val="0064463E"/>
    <w:rsid w:val="00695FDC"/>
    <w:rsid w:val="006B71DB"/>
    <w:rsid w:val="0070716F"/>
    <w:rsid w:val="0076333E"/>
    <w:rsid w:val="007709E6"/>
    <w:rsid w:val="007742FE"/>
    <w:rsid w:val="00784138"/>
    <w:rsid w:val="008A4259"/>
    <w:rsid w:val="009311F6"/>
    <w:rsid w:val="009F6D07"/>
    <w:rsid w:val="00A277F5"/>
    <w:rsid w:val="00AE0C0C"/>
    <w:rsid w:val="00B47CFD"/>
    <w:rsid w:val="00C00B93"/>
    <w:rsid w:val="00C2202F"/>
    <w:rsid w:val="00C9497B"/>
    <w:rsid w:val="00D37D03"/>
    <w:rsid w:val="00DD5A23"/>
    <w:rsid w:val="00DE4EE8"/>
    <w:rsid w:val="00E25688"/>
    <w:rsid w:val="00F53879"/>
    <w:rsid w:val="00F7565E"/>
    <w:rsid w:val="00F85081"/>
    <w:rsid w:val="00F97109"/>
    <w:rsid w:val="00FA37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AF5E"/>
  <w15:chartTrackingRefBased/>
  <w15:docId w15:val="{12CC84A4-DA73-45CE-9738-F5D347F4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2D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C0CF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C0CF6"/>
    <w:rPr>
      <w:rFonts w:ascii="Segoe UI" w:hAnsi="Segoe UI" w:cs="Segoe UI"/>
      <w:sz w:val="18"/>
      <w:szCs w:val="18"/>
    </w:rPr>
  </w:style>
  <w:style w:type="character" w:styleId="Kommentarsreferens">
    <w:name w:val="annotation reference"/>
    <w:basedOn w:val="Standardstycketeckensnitt"/>
    <w:uiPriority w:val="99"/>
    <w:semiHidden/>
    <w:unhideWhenUsed/>
    <w:rsid w:val="0070716F"/>
    <w:rPr>
      <w:sz w:val="16"/>
      <w:szCs w:val="16"/>
    </w:rPr>
  </w:style>
  <w:style w:type="paragraph" w:styleId="Kommentarer">
    <w:name w:val="annotation text"/>
    <w:basedOn w:val="Normal"/>
    <w:link w:val="KommentarerChar"/>
    <w:uiPriority w:val="99"/>
    <w:semiHidden/>
    <w:unhideWhenUsed/>
    <w:rsid w:val="0070716F"/>
    <w:pPr>
      <w:spacing w:line="240" w:lineRule="auto"/>
    </w:pPr>
    <w:rPr>
      <w:sz w:val="20"/>
      <w:szCs w:val="20"/>
    </w:rPr>
  </w:style>
  <w:style w:type="character" w:customStyle="1" w:styleId="KommentarerChar">
    <w:name w:val="Kommentarer Char"/>
    <w:basedOn w:val="Standardstycketeckensnitt"/>
    <w:link w:val="Kommentarer"/>
    <w:uiPriority w:val="99"/>
    <w:semiHidden/>
    <w:rsid w:val="0070716F"/>
    <w:rPr>
      <w:sz w:val="20"/>
      <w:szCs w:val="20"/>
    </w:rPr>
  </w:style>
  <w:style w:type="paragraph" w:styleId="Kommentarsmne">
    <w:name w:val="annotation subject"/>
    <w:basedOn w:val="Kommentarer"/>
    <w:next w:val="Kommentarer"/>
    <w:link w:val="KommentarsmneChar"/>
    <w:uiPriority w:val="99"/>
    <w:semiHidden/>
    <w:unhideWhenUsed/>
    <w:rsid w:val="0070716F"/>
    <w:rPr>
      <w:b/>
      <w:bCs/>
    </w:rPr>
  </w:style>
  <w:style w:type="character" w:customStyle="1" w:styleId="KommentarsmneChar">
    <w:name w:val="Kommentarsämne Char"/>
    <w:basedOn w:val="KommentarerChar"/>
    <w:link w:val="Kommentarsmne"/>
    <w:uiPriority w:val="99"/>
    <w:semiHidden/>
    <w:rsid w:val="0070716F"/>
    <w:rPr>
      <w:b/>
      <w:bCs/>
      <w:sz w:val="20"/>
      <w:szCs w:val="20"/>
    </w:rPr>
  </w:style>
  <w:style w:type="paragraph" w:styleId="Liststycke">
    <w:name w:val="List Paragraph"/>
    <w:basedOn w:val="Normal"/>
    <w:uiPriority w:val="34"/>
    <w:qFormat/>
    <w:rsid w:val="00784138"/>
    <w:pPr>
      <w:ind w:left="720"/>
      <w:contextualSpacing/>
    </w:pPr>
  </w:style>
  <w:style w:type="paragraph" w:styleId="Revision">
    <w:name w:val="Revision"/>
    <w:hidden/>
    <w:uiPriority w:val="99"/>
    <w:semiHidden/>
    <w:rsid w:val="00601F12"/>
    <w:pPr>
      <w:spacing w:after="0" w:line="240" w:lineRule="auto"/>
    </w:pPr>
  </w:style>
  <w:style w:type="paragraph" w:styleId="Normalwebb">
    <w:name w:val="Normal (Web)"/>
    <w:basedOn w:val="Normal"/>
    <w:uiPriority w:val="99"/>
    <w:semiHidden/>
    <w:unhideWhenUsed/>
    <w:rsid w:val="00DD5A2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42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1384</Words>
  <Characters>7337</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 Ingemar Rubertsson</dc:creator>
  <cp:keywords/>
  <dc:description/>
  <cp:lastModifiedBy>Roman Aroch</cp:lastModifiedBy>
  <cp:revision>2</cp:revision>
  <cp:lastPrinted>2020-04-09T09:00:00Z</cp:lastPrinted>
  <dcterms:created xsi:type="dcterms:W3CDTF">2020-04-12T06:55:00Z</dcterms:created>
  <dcterms:modified xsi:type="dcterms:W3CDTF">2020-04-12T06:55:00Z</dcterms:modified>
</cp:coreProperties>
</file>