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AE6D5" w14:textId="4B791585" w:rsidR="008B3040" w:rsidRPr="00B62EFB" w:rsidRDefault="008B3040">
      <w:pPr>
        <w:rPr>
          <w:sz w:val="28"/>
          <w:szCs w:val="28"/>
          <w:lang w:val="sv-SE"/>
        </w:rPr>
      </w:pPr>
      <w:r w:rsidRPr="00B62EFB">
        <w:rPr>
          <w:sz w:val="28"/>
          <w:szCs w:val="28"/>
          <w:lang w:val="sv-SE"/>
        </w:rPr>
        <w:t>ARDS vid COVID-19</w:t>
      </w:r>
    </w:p>
    <w:p w14:paraId="008F1D0A" w14:textId="155816BE" w:rsidR="008B3040" w:rsidRPr="001259DB" w:rsidRDefault="008B3040" w:rsidP="008B3040">
      <w:pPr>
        <w:rPr>
          <w:lang w:val="sv-SE"/>
        </w:rPr>
      </w:pPr>
      <w:r w:rsidRPr="001259DB">
        <w:rPr>
          <w:lang w:val="sv-SE"/>
        </w:rPr>
        <w:t>Vid annan ARDS ser man ofta, men inte alltid, en korrelation mellan grad av syresättningsproblem (lägre PaO</w:t>
      </w:r>
      <w:r w:rsidRPr="001259DB">
        <w:rPr>
          <w:vertAlign w:val="subscript"/>
          <w:lang w:val="sv-SE"/>
        </w:rPr>
        <w:t>2</w:t>
      </w:r>
      <w:r w:rsidRPr="001259DB">
        <w:rPr>
          <w:lang w:val="sv-SE"/>
        </w:rPr>
        <w:t>/FIO</w:t>
      </w:r>
      <w:r w:rsidRPr="001259DB">
        <w:rPr>
          <w:vertAlign w:val="subscript"/>
          <w:lang w:val="sv-SE"/>
        </w:rPr>
        <w:t>2</w:t>
      </w:r>
      <w:r w:rsidRPr="001259DB">
        <w:rPr>
          <w:lang w:val="sv-SE"/>
        </w:rPr>
        <w:t xml:space="preserve">) och lägre </w:t>
      </w:r>
      <w:proofErr w:type="spellStart"/>
      <w:r w:rsidRPr="001259DB">
        <w:rPr>
          <w:lang w:val="sv-SE"/>
        </w:rPr>
        <w:t>compliance</w:t>
      </w:r>
      <w:proofErr w:type="spellEnd"/>
      <w:r w:rsidRPr="001259DB">
        <w:rPr>
          <w:lang w:val="sv-SE"/>
        </w:rPr>
        <w:t xml:space="preserve">. Detta beror på stora lungdelar som inte är gasfyllda/ventilerade. När en mindre del av lungorna ventileras blir </w:t>
      </w:r>
      <w:proofErr w:type="spellStart"/>
      <w:r w:rsidRPr="001259DB">
        <w:rPr>
          <w:lang w:val="sv-SE"/>
        </w:rPr>
        <w:t>compliance</w:t>
      </w:r>
      <w:proofErr w:type="spellEnd"/>
      <w:r w:rsidRPr="001259DB">
        <w:rPr>
          <w:lang w:val="sv-SE"/>
        </w:rPr>
        <w:t xml:space="preserve"> lågt och blodflödet genom</w:t>
      </w:r>
      <w:r w:rsidR="00144044" w:rsidRPr="001259DB">
        <w:rPr>
          <w:lang w:val="sv-SE"/>
        </w:rPr>
        <w:t xml:space="preserve"> oventilerade </w:t>
      </w:r>
      <w:r w:rsidRPr="001259DB">
        <w:rPr>
          <w:lang w:val="sv-SE"/>
        </w:rPr>
        <w:t xml:space="preserve">delar blir en </w:t>
      </w:r>
      <w:proofErr w:type="spellStart"/>
      <w:r w:rsidRPr="001259DB">
        <w:rPr>
          <w:lang w:val="sv-SE"/>
        </w:rPr>
        <w:t>intrapulmonell</w:t>
      </w:r>
      <w:proofErr w:type="spellEnd"/>
      <w:r w:rsidRPr="001259DB">
        <w:rPr>
          <w:lang w:val="sv-SE"/>
        </w:rPr>
        <w:t xml:space="preserve"> shunt, vilket i sin tur förklarar </w:t>
      </w:r>
      <w:proofErr w:type="spellStart"/>
      <w:r w:rsidRPr="001259DB">
        <w:rPr>
          <w:lang w:val="sv-SE"/>
        </w:rPr>
        <w:t>hypoxemi</w:t>
      </w:r>
      <w:proofErr w:type="spellEnd"/>
      <w:r w:rsidRPr="001259DB">
        <w:rPr>
          <w:lang w:val="sv-SE"/>
        </w:rPr>
        <w:t xml:space="preserve"> som svarar dåligt på ökat FIO</w:t>
      </w:r>
      <w:r w:rsidRPr="001259DB">
        <w:rPr>
          <w:vertAlign w:val="subscript"/>
          <w:lang w:val="sv-SE"/>
        </w:rPr>
        <w:t>2</w:t>
      </w:r>
      <w:r w:rsidRPr="001259DB">
        <w:rPr>
          <w:lang w:val="sv-SE"/>
        </w:rPr>
        <w:t xml:space="preserve">. </w:t>
      </w:r>
      <w:r w:rsidR="00144044" w:rsidRPr="001259DB">
        <w:rPr>
          <w:lang w:val="sv-SE"/>
        </w:rPr>
        <w:t xml:space="preserve">Med den här patofysiologin </w:t>
      </w:r>
      <w:r w:rsidRPr="001259DB">
        <w:rPr>
          <w:lang w:val="sv-SE"/>
        </w:rPr>
        <w:t xml:space="preserve">ses ofta, men inte alltid, förbättrad syresättning </w:t>
      </w:r>
      <w:r w:rsidR="00144044" w:rsidRPr="001259DB">
        <w:rPr>
          <w:lang w:val="sv-SE"/>
        </w:rPr>
        <w:t xml:space="preserve">och </w:t>
      </w:r>
      <w:proofErr w:type="spellStart"/>
      <w:r w:rsidR="00144044" w:rsidRPr="001259DB">
        <w:rPr>
          <w:lang w:val="sv-SE"/>
        </w:rPr>
        <w:t>compliance</w:t>
      </w:r>
      <w:proofErr w:type="spellEnd"/>
      <w:r w:rsidR="00144044" w:rsidRPr="001259DB">
        <w:rPr>
          <w:lang w:val="sv-SE"/>
        </w:rPr>
        <w:t xml:space="preserve"> </w:t>
      </w:r>
      <w:r w:rsidRPr="001259DB">
        <w:rPr>
          <w:lang w:val="sv-SE"/>
        </w:rPr>
        <w:t xml:space="preserve">med ökat </w:t>
      </w:r>
      <w:proofErr w:type="spellStart"/>
      <w:r w:rsidRPr="001259DB">
        <w:rPr>
          <w:lang w:val="sv-SE"/>
        </w:rPr>
        <w:t>PEEP</w:t>
      </w:r>
      <w:proofErr w:type="spellEnd"/>
      <w:r w:rsidRPr="001259DB">
        <w:rPr>
          <w:lang w:val="sv-SE"/>
        </w:rPr>
        <w:t xml:space="preserve"> och efter lungrekrytering med höga luftvägstryck. Mekanismen är då att lungdelar som tidigare inte var gasfyllda/ventilerade öppnas, vilket i sin tur betyder att större delar av lungan ventileras vilket ger bättre </w:t>
      </w:r>
      <w:proofErr w:type="spellStart"/>
      <w:r w:rsidRPr="001259DB">
        <w:rPr>
          <w:lang w:val="sv-SE"/>
        </w:rPr>
        <w:t>compliance</w:t>
      </w:r>
      <w:proofErr w:type="spellEnd"/>
      <w:r w:rsidRPr="001259DB">
        <w:rPr>
          <w:lang w:val="sv-SE"/>
        </w:rPr>
        <w:t xml:space="preserve"> och mindre shunt. Detta är </w:t>
      </w:r>
      <w:r w:rsidR="006E161B" w:rsidRPr="001259DB">
        <w:rPr>
          <w:lang w:val="sv-SE"/>
        </w:rPr>
        <w:t xml:space="preserve">logiken </w:t>
      </w:r>
      <w:r w:rsidR="009D6C0B" w:rsidRPr="001259DB">
        <w:rPr>
          <w:lang w:val="sv-SE"/>
        </w:rPr>
        <w:t xml:space="preserve">när </w:t>
      </w:r>
      <w:r w:rsidRPr="001259DB">
        <w:rPr>
          <w:lang w:val="sv-SE"/>
        </w:rPr>
        <w:t>behov av ökat FIO</w:t>
      </w:r>
      <w:r w:rsidRPr="001259DB">
        <w:rPr>
          <w:vertAlign w:val="subscript"/>
          <w:lang w:val="sv-SE"/>
        </w:rPr>
        <w:t>2</w:t>
      </w:r>
      <w:r w:rsidRPr="001259DB">
        <w:rPr>
          <w:lang w:val="sv-SE"/>
        </w:rPr>
        <w:t xml:space="preserve"> </w:t>
      </w:r>
      <w:r w:rsidR="00144044" w:rsidRPr="001259DB">
        <w:rPr>
          <w:lang w:val="sv-SE"/>
        </w:rPr>
        <w:t xml:space="preserve">kopplas </w:t>
      </w:r>
      <w:r w:rsidRPr="001259DB">
        <w:rPr>
          <w:lang w:val="sv-SE"/>
        </w:rPr>
        <w:t xml:space="preserve">till användning av högre </w:t>
      </w:r>
      <w:proofErr w:type="spellStart"/>
      <w:r w:rsidRPr="001259DB">
        <w:rPr>
          <w:lang w:val="sv-SE"/>
        </w:rPr>
        <w:t>PEEP</w:t>
      </w:r>
      <w:proofErr w:type="spellEnd"/>
      <w:r w:rsidRPr="001259DB">
        <w:rPr>
          <w:lang w:val="sv-SE"/>
        </w:rPr>
        <w:t xml:space="preserve"> (PEEP-FIO</w:t>
      </w:r>
      <w:r w:rsidRPr="001259DB">
        <w:rPr>
          <w:vertAlign w:val="subscript"/>
          <w:lang w:val="sv-SE"/>
        </w:rPr>
        <w:t>2</w:t>
      </w:r>
      <w:r w:rsidRPr="001259DB">
        <w:rPr>
          <w:lang w:val="sv-SE"/>
        </w:rPr>
        <w:t xml:space="preserve"> tabeller). </w:t>
      </w:r>
    </w:p>
    <w:p w14:paraId="4E6AD25C" w14:textId="6F6D245A" w:rsidR="008B3040" w:rsidRPr="001259DB" w:rsidRDefault="008B3040">
      <w:pPr>
        <w:rPr>
          <w:lang w:val="sv-SE"/>
        </w:rPr>
      </w:pPr>
      <w:r w:rsidRPr="001259DB">
        <w:rPr>
          <w:lang w:val="sv-SE"/>
        </w:rPr>
        <w:t xml:space="preserve">De kliniska erfarenheter som nu snabbt </w:t>
      </w:r>
      <w:r w:rsidR="00750136" w:rsidRPr="001259DB">
        <w:rPr>
          <w:lang w:val="sv-SE"/>
        </w:rPr>
        <w:t>skapats visar</w:t>
      </w:r>
      <w:r w:rsidRPr="001259DB">
        <w:rPr>
          <w:lang w:val="sv-SE"/>
        </w:rPr>
        <w:t xml:space="preserve"> att </w:t>
      </w:r>
      <w:r w:rsidR="00750136" w:rsidRPr="001259DB">
        <w:rPr>
          <w:lang w:val="sv-SE"/>
        </w:rPr>
        <w:t>patofysiologin</w:t>
      </w:r>
      <w:r w:rsidR="002406FE" w:rsidRPr="001259DB">
        <w:rPr>
          <w:lang w:val="sv-SE"/>
        </w:rPr>
        <w:t xml:space="preserve"> hos </w:t>
      </w:r>
      <w:r w:rsidR="00005181" w:rsidRPr="001259DB">
        <w:rPr>
          <w:lang w:val="sv-SE"/>
        </w:rPr>
        <w:t>många patienter med COVID-19 pneumoni</w:t>
      </w:r>
      <w:r w:rsidR="00750136" w:rsidRPr="001259DB">
        <w:rPr>
          <w:lang w:val="sv-SE"/>
        </w:rPr>
        <w:t xml:space="preserve"> </w:t>
      </w:r>
      <w:r w:rsidRPr="001259DB">
        <w:rPr>
          <w:lang w:val="sv-SE"/>
        </w:rPr>
        <w:t>skiljer sig från beskrivningen av den ”</w:t>
      </w:r>
      <w:r w:rsidR="00750136" w:rsidRPr="001259DB">
        <w:rPr>
          <w:lang w:val="sv-SE"/>
        </w:rPr>
        <w:t>vanliga</w:t>
      </w:r>
      <w:r w:rsidRPr="001259DB">
        <w:rPr>
          <w:lang w:val="sv-SE"/>
        </w:rPr>
        <w:t>” ARD</w:t>
      </w:r>
      <w:r w:rsidR="00711671" w:rsidRPr="001259DB">
        <w:rPr>
          <w:lang w:val="sv-SE"/>
        </w:rPr>
        <w:t>S</w:t>
      </w:r>
      <w:r w:rsidRPr="001259DB">
        <w:rPr>
          <w:lang w:val="sv-SE"/>
        </w:rPr>
        <w:t>-patienten</w:t>
      </w:r>
      <w:r w:rsidR="00750136" w:rsidRPr="001259DB">
        <w:rPr>
          <w:lang w:val="sv-SE"/>
        </w:rPr>
        <w:t xml:space="preserve"> och att behandling som vid ”vanlig” ARDS kan vara ogynnsam: </w:t>
      </w:r>
    </w:p>
    <w:p w14:paraId="17047C59" w14:textId="4C79FBBE" w:rsidR="00144044" w:rsidRPr="001259DB" w:rsidRDefault="00750136" w:rsidP="00144044">
      <w:pPr>
        <w:pStyle w:val="Liststycke"/>
        <w:numPr>
          <w:ilvl w:val="0"/>
          <w:numId w:val="7"/>
        </w:numPr>
        <w:rPr>
          <w:lang w:val="sv-SE"/>
        </w:rPr>
      </w:pPr>
      <w:r w:rsidRPr="001259DB">
        <w:rPr>
          <w:lang w:val="sv-SE"/>
        </w:rPr>
        <w:t>Stora syressättningsproblem (lågt PaO</w:t>
      </w:r>
      <w:r w:rsidRPr="001259DB">
        <w:rPr>
          <w:vertAlign w:val="subscript"/>
          <w:lang w:val="sv-SE"/>
        </w:rPr>
        <w:t>2</w:t>
      </w:r>
      <w:r w:rsidRPr="001259DB">
        <w:rPr>
          <w:lang w:val="sv-SE"/>
        </w:rPr>
        <w:t>/FIO</w:t>
      </w:r>
      <w:r w:rsidRPr="001259DB">
        <w:rPr>
          <w:vertAlign w:val="subscript"/>
          <w:lang w:val="sv-SE"/>
        </w:rPr>
        <w:t>2</w:t>
      </w:r>
      <w:r w:rsidRPr="001259DB">
        <w:rPr>
          <w:lang w:val="sv-SE"/>
        </w:rPr>
        <w:t xml:space="preserve">) är förenat med välbevarad, närmast normal, </w:t>
      </w:r>
      <w:proofErr w:type="spellStart"/>
      <w:r w:rsidRPr="001259DB">
        <w:rPr>
          <w:lang w:val="sv-SE"/>
        </w:rPr>
        <w:t>compliance</w:t>
      </w:r>
      <w:proofErr w:type="spellEnd"/>
      <w:r w:rsidRPr="001259DB">
        <w:rPr>
          <w:lang w:val="sv-SE"/>
        </w:rPr>
        <w:t xml:space="preserve">. Bevarad </w:t>
      </w:r>
      <w:proofErr w:type="spellStart"/>
      <w:r w:rsidRPr="001259DB">
        <w:rPr>
          <w:lang w:val="sv-SE"/>
        </w:rPr>
        <w:t>compliance</w:t>
      </w:r>
      <w:proofErr w:type="spellEnd"/>
      <w:r w:rsidRPr="001259DB">
        <w:rPr>
          <w:lang w:val="sv-SE"/>
        </w:rPr>
        <w:t xml:space="preserve"> indikerar att lågt PaO</w:t>
      </w:r>
      <w:r w:rsidRPr="001259DB">
        <w:rPr>
          <w:vertAlign w:val="subscript"/>
          <w:lang w:val="sv-SE"/>
        </w:rPr>
        <w:t>2</w:t>
      </w:r>
      <w:r w:rsidRPr="001259DB">
        <w:rPr>
          <w:lang w:val="sv-SE"/>
        </w:rPr>
        <w:t>/FIO</w:t>
      </w:r>
      <w:r w:rsidRPr="001259DB">
        <w:rPr>
          <w:vertAlign w:val="subscript"/>
          <w:lang w:val="sv-SE"/>
        </w:rPr>
        <w:t>2</w:t>
      </w:r>
      <w:r w:rsidRPr="001259DB">
        <w:rPr>
          <w:lang w:val="sv-SE"/>
        </w:rPr>
        <w:t xml:space="preserve"> inte förklaras av lungdelar utan ventilation</w:t>
      </w:r>
      <w:r w:rsidR="00144044" w:rsidRPr="001259DB">
        <w:rPr>
          <w:lang w:val="sv-SE"/>
        </w:rPr>
        <w:t>,</w:t>
      </w:r>
      <w:r w:rsidRPr="001259DB">
        <w:rPr>
          <w:lang w:val="sv-SE"/>
        </w:rPr>
        <w:t xml:space="preserve"> vilket i sin tur betyder att det inte finns förutsättningar för högre </w:t>
      </w:r>
      <w:proofErr w:type="spellStart"/>
      <w:r w:rsidRPr="001259DB">
        <w:rPr>
          <w:lang w:val="sv-SE"/>
        </w:rPr>
        <w:t>PEEP</w:t>
      </w:r>
      <w:proofErr w:type="spellEnd"/>
      <w:r w:rsidRPr="001259DB">
        <w:rPr>
          <w:lang w:val="sv-SE"/>
        </w:rPr>
        <w:t xml:space="preserve"> att förbättra gasutbyte eller </w:t>
      </w:r>
      <w:proofErr w:type="spellStart"/>
      <w:r w:rsidRPr="001259DB">
        <w:rPr>
          <w:lang w:val="sv-SE"/>
        </w:rPr>
        <w:t>compliance</w:t>
      </w:r>
      <w:proofErr w:type="spellEnd"/>
      <w:r w:rsidRPr="001259DB">
        <w:rPr>
          <w:lang w:val="sv-SE"/>
        </w:rPr>
        <w:t xml:space="preserve">. </w:t>
      </w:r>
      <w:r w:rsidR="002406FE" w:rsidRPr="001259DB">
        <w:rPr>
          <w:lang w:val="sv-SE"/>
        </w:rPr>
        <w:t xml:space="preserve">I en nyligen publicerad artikel definierades dessa patienter som </w:t>
      </w:r>
      <w:r w:rsidR="00005181" w:rsidRPr="001259DB">
        <w:rPr>
          <w:lang w:val="sv-SE"/>
        </w:rPr>
        <w:t xml:space="preserve">COVID-19 pneumoni </w:t>
      </w:r>
      <w:r w:rsidR="002406FE" w:rsidRPr="001259DB">
        <w:rPr>
          <w:lang w:val="sv-SE"/>
        </w:rPr>
        <w:t xml:space="preserve">typ L (L för </w:t>
      </w:r>
      <w:proofErr w:type="spellStart"/>
      <w:r w:rsidR="002406FE" w:rsidRPr="001259DB">
        <w:rPr>
          <w:lang w:val="sv-SE"/>
        </w:rPr>
        <w:t>low</w:t>
      </w:r>
      <w:proofErr w:type="spellEnd"/>
      <w:r w:rsidR="002406FE" w:rsidRPr="001259DB">
        <w:rPr>
          <w:lang w:val="sv-SE"/>
        </w:rPr>
        <w:t xml:space="preserve"> </w:t>
      </w:r>
      <w:proofErr w:type="spellStart"/>
      <w:r w:rsidR="002406FE" w:rsidRPr="001259DB">
        <w:rPr>
          <w:lang w:val="sv-SE"/>
        </w:rPr>
        <w:t>elastance</w:t>
      </w:r>
      <w:proofErr w:type="spellEnd"/>
      <w:r w:rsidR="002406FE" w:rsidRPr="001259DB">
        <w:rPr>
          <w:lang w:val="sv-SE"/>
        </w:rPr>
        <w:t xml:space="preserve"> vilket är synonymt med hög </w:t>
      </w:r>
      <w:proofErr w:type="spellStart"/>
      <w:r w:rsidR="002406FE" w:rsidRPr="001259DB">
        <w:rPr>
          <w:lang w:val="sv-SE"/>
        </w:rPr>
        <w:t>compliance</w:t>
      </w:r>
      <w:proofErr w:type="spellEnd"/>
      <w:r w:rsidR="002406FE" w:rsidRPr="001259DB">
        <w:rPr>
          <w:lang w:val="sv-SE"/>
        </w:rPr>
        <w:t xml:space="preserve">). </w:t>
      </w:r>
      <w:r w:rsidR="00144044" w:rsidRPr="001259DB">
        <w:rPr>
          <w:lang w:val="sv-SE"/>
        </w:rPr>
        <w:t xml:space="preserve">Välbevarad </w:t>
      </w:r>
      <w:proofErr w:type="spellStart"/>
      <w:r w:rsidR="00144044" w:rsidRPr="001259DB">
        <w:rPr>
          <w:lang w:val="sv-SE"/>
        </w:rPr>
        <w:t>compliance</w:t>
      </w:r>
      <w:proofErr w:type="spellEnd"/>
      <w:r w:rsidR="00144044" w:rsidRPr="001259DB">
        <w:rPr>
          <w:lang w:val="sv-SE"/>
        </w:rPr>
        <w:t xml:space="preserve"> och frånvaron av större lungdelar som inte är gasfyllda/ventilerade är väl förenligt de röntgenfynd som är vanligast vid COVID-</w:t>
      </w:r>
      <w:r w:rsidR="00F40967" w:rsidRPr="001259DB">
        <w:rPr>
          <w:lang w:val="sv-SE"/>
        </w:rPr>
        <w:t xml:space="preserve">19 pneumoni: </w:t>
      </w:r>
      <w:r w:rsidR="00144044" w:rsidRPr="001259DB">
        <w:rPr>
          <w:lang w:val="sv-SE"/>
        </w:rPr>
        <w:t xml:space="preserve">infiltrat av </w:t>
      </w:r>
      <w:proofErr w:type="spellStart"/>
      <w:r w:rsidR="00144044" w:rsidRPr="001259DB">
        <w:rPr>
          <w:lang w:val="sv-SE"/>
        </w:rPr>
        <w:t>groundglass</w:t>
      </w:r>
      <w:proofErr w:type="spellEnd"/>
      <w:r w:rsidR="00144044" w:rsidRPr="001259DB">
        <w:rPr>
          <w:lang w:val="sv-SE"/>
        </w:rPr>
        <w:t xml:space="preserve"> typ och frånvaron av </w:t>
      </w:r>
      <w:r w:rsidR="00F40967" w:rsidRPr="001259DB">
        <w:rPr>
          <w:lang w:val="sv-SE"/>
        </w:rPr>
        <w:t xml:space="preserve">större </w:t>
      </w:r>
      <w:r w:rsidR="00144044" w:rsidRPr="001259DB">
        <w:rPr>
          <w:lang w:val="sv-SE"/>
        </w:rPr>
        <w:t>konsoliderade lungdelar.</w:t>
      </w:r>
    </w:p>
    <w:p w14:paraId="45EA99EE" w14:textId="03C789F1" w:rsidR="00750136" w:rsidRPr="001259DB" w:rsidRDefault="00750136" w:rsidP="00750136">
      <w:pPr>
        <w:pStyle w:val="Liststycke"/>
        <w:numPr>
          <w:ilvl w:val="0"/>
          <w:numId w:val="7"/>
        </w:numPr>
        <w:rPr>
          <w:lang w:val="sv-SE"/>
        </w:rPr>
      </w:pPr>
      <w:r w:rsidRPr="001259DB">
        <w:rPr>
          <w:lang w:val="sv-SE"/>
        </w:rPr>
        <w:t xml:space="preserve">Syresättningsproblemen har istället förslagits bero på </w:t>
      </w:r>
      <w:r w:rsidR="00146FC1">
        <w:rPr>
          <w:lang w:val="sv-SE"/>
        </w:rPr>
        <w:t>ventilations/</w:t>
      </w:r>
      <w:proofErr w:type="spellStart"/>
      <w:r w:rsidR="00146FC1">
        <w:rPr>
          <w:lang w:val="sv-SE"/>
        </w:rPr>
        <w:t>perfusions-</w:t>
      </w:r>
      <w:r w:rsidRPr="001259DB">
        <w:rPr>
          <w:lang w:val="sv-SE"/>
        </w:rPr>
        <w:t>mismatch</w:t>
      </w:r>
      <w:proofErr w:type="spellEnd"/>
      <w:r w:rsidRPr="001259DB">
        <w:rPr>
          <w:lang w:val="sv-SE"/>
        </w:rPr>
        <w:t xml:space="preserve"> i kombination med hämmad hypoxisk </w:t>
      </w:r>
      <w:proofErr w:type="spellStart"/>
      <w:r w:rsidRPr="001259DB">
        <w:rPr>
          <w:lang w:val="sv-SE"/>
        </w:rPr>
        <w:t>vasokonstriktion</w:t>
      </w:r>
      <w:proofErr w:type="spellEnd"/>
      <w:r w:rsidRPr="001259DB">
        <w:rPr>
          <w:lang w:val="sv-SE"/>
        </w:rPr>
        <w:t xml:space="preserve">. </w:t>
      </w:r>
    </w:p>
    <w:p w14:paraId="415EFDF3" w14:textId="4B03C638" w:rsidR="00711671" w:rsidRPr="001259DB" w:rsidRDefault="00711671" w:rsidP="00750136">
      <w:pPr>
        <w:pStyle w:val="Liststycke"/>
        <w:numPr>
          <w:ilvl w:val="0"/>
          <w:numId w:val="7"/>
        </w:numPr>
        <w:rPr>
          <w:lang w:val="sv-SE"/>
        </w:rPr>
      </w:pPr>
      <w:r w:rsidRPr="001259DB">
        <w:rPr>
          <w:lang w:val="sv-SE"/>
        </w:rPr>
        <w:t xml:space="preserve">Högt </w:t>
      </w:r>
      <w:proofErr w:type="spellStart"/>
      <w:r w:rsidRPr="001259DB">
        <w:rPr>
          <w:lang w:val="sv-SE"/>
        </w:rPr>
        <w:t>PEEP</w:t>
      </w:r>
      <w:proofErr w:type="spellEnd"/>
      <w:r w:rsidRPr="001259DB">
        <w:rPr>
          <w:lang w:val="sv-SE"/>
        </w:rPr>
        <w:t xml:space="preserve"> kan genom flera mekanismer försämra gasutbytet, särskilt CO</w:t>
      </w:r>
      <w:r w:rsidRPr="001259DB">
        <w:rPr>
          <w:vertAlign w:val="subscript"/>
          <w:lang w:val="sv-SE"/>
        </w:rPr>
        <w:t>2</w:t>
      </w:r>
      <w:r w:rsidRPr="001259DB">
        <w:rPr>
          <w:lang w:val="sv-SE"/>
        </w:rPr>
        <w:t xml:space="preserve">-eliminationen. Detta är inte specifikt för COVID-19 patienter men det blir </w:t>
      </w:r>
      <w:r w:rsidR="00144044" w:rsidRPr="001259DB">
        <w:rPr>
          <w:lang w:val="sv-SE"/>
        </w:rPr>
        <w:t>särskilt viktigt</w:t>
      </w:r>
      <w:r w:rsidRPr="001259DB">
        <w:rPr>
          <w:lang w:val="sv-SE"/>
        </w:rPr>
        <w:t xml:space="preserve"> eftersom det tycks vanligare att </w:t>
      </w:r>
      <w:proofErr w:type="spellStart"/>
      <w:r w:rsidRPr="001259DB">
        <w:rPr>
          <w:lang w:val="sv-SE"/>
        </w:rPr>
        <w:t>PEEP</w:t>
      </w:r>
      <w:proofErr w:type="spellEnd"/>
      <w:r w:rsidRPr="001259DB">
        <w:rPr>
          <w:lang w:val="sv-SE"/>
        </w:rPr>
        <w:t xml:space="preserve"> inte öppnar oventilerade lungdelar. Försämringen av gasutbytet vid ökat </w:t>
      </w:r>
      <w:proofErr w:type="spellStart"/>
      <w:r w:rsidRPr="001259DB">
        <w:rPr>
          <w:lang w:val="sv-SE"/>
        </w:rPr>
        <w:t>PEEP</w:t>
      </w:r>
      <w:proofErr w:type="spellEnd"/>
      <w:r w:rsidRPr="001259DB">
        <w:rPr>
          <w:lang w:val="sv-SE"/>
        </w:rPr>
        <w:t xml:space="preserve"> blir mer uttalad om patienten samtidigt är relativt </w:t>
      </w:r>
      <w:proofErr w:type="spellStart"/>
      <w:r w:rsidRPr="001259DB">
        <w:rPr>
          <w:lang w:val="sv-SE"/>
        </w:rPr>
        <w:t>hypovolem</w:t>
      </w:r>
      <w:proofErr w:type="spellEnd"/>
      <w:r w:rsidRPr="001259DB">
        <w:rPr>
          <w:lang w:val="sv-SE"/>
        </w:rPr>
        <w:t xml:space="preserve">. </w:t>
      </w:r>
    </w:p>
    <w:p w14:paraId="64CAD8A2" w14:textId="56191903" w:rsidR="00005181" w:rsidRPr="001259DB" w:rsidRDefault="00711671" w:rsidP="009D6C0B">
      <w:pPr>
        <w:pStyle w:val="Liststycke"/>
        <w:numPr>
          <w:ilvl w:val="0"/>
          <w:numId w:val="7"/>
        </w:numPr>
        <w:rPr>
          <w:lang w:val="sv-SE"/>
        </w:rPr>
      </w:pPr>
      <w:r w:rsidRPr="001259DB">
        <w:rPr>
          <w:lang w:val="sv-SE"/>
        </w:rPr>
        <w:t xml:space="preserve">Vid bevarad </w:t>
      </w:r>
      <w:proofErr w:type="spellStart"/>
      <w:r w:rsidRPr="001259DB">
        <w:rPr>
          <w:lang w:val="sv-SE"/>
        </w:rPr>
        <w:t>lungcompliance</w:t>
      </w:r>
      <w:proofErr w:type="spellEnd"/>
      <w:r w:rsidRPr="001259DB">
        <w:rPr>
          <w:lang w:val="sv-SE"/>
        </w:rPr>
        <w:t xml:space="preserve"> får </w:t>
      </w:r>
      <w:proofErr w:type="spellStart"/>
      <w:r w:rsidRPr="001259DB">
        <w:rPr>
          <w:lang w:val="sv-SE"/>
        </w:rPr>
        <w:t>PEEP</w:t>
      </w:r>
      <w:proofErr w:type="spellEnd"/>
      <w:r w:rsidRPr="001259DB">
        <w:rPr>
          <w:lang w:val="sv-SE"/>
        </w:rPr>
        <w:t xml:space="preserve"> större effekt på </w:t>
      </w:r>
      <w:proofErr w:type="spellStart"/>
      <w:r w:rsidRPr="001259DB">
        <w:rPr>
          <w:lang w:val="sv-SE"/>
        </w:rPr>
        <w:t>preload</w:t>
      </w:r>
      <w:proofErr w:type="spellEnd"/>
      <w:r w:rsidRPr="001259DB">
        <w:rPr>
          <w:lang w:val="sv-SE"/>
        </w:rPr>
        <w:t xml:space="preserve"> än vid ARDS med sänkt </w:t>
      </w:r>
      <w:proofErr w:type="spellStart"/>
      <w:r w:rsidRPr="001259DB">
        <w:rPr>
          <w:lang w:val="sv-SE"/>
        </w:rPr>
        <w:t>compliance</w:t>
      </w:r>
      <w:proofErr w:type="spellEnd"/>
      <w:r w:rsidRPr="001259DB">
        <w:rPr>
          <w:lang w:val="sv-SE"/>
        </w:rPr>
        <w:t xml:space="preserve">. Försämrad </w:t>
      </w:r>
      <w:proofErr w:type="spellStart"/>
      <w:r w:rsidRPr="001259DB">
        <w:rPr>
          <w:lang w:val="sv-SE"/>
        </w:rPr>
        <w:t>cardiac</w:t>
      </w:r>
      <w:proofErr w:type="spellEnd"/>
      <w:r w:rsidRPr="001259DB">
        <w:rPr>
          <w:lang w:val="sv-SE"/>
        </w:rPr>
        <w:t xml:space="preserve"> output betingat av högt </w:t>
      </w:r>
      <w:proofErr w:type="spellStart"/>
      <w:r w:rsidRPr="001259DB">
        <w:rPr>
          <w:lang w:val="sv-SE"/>
        </w:rPr>
        <w:t>PEEP</w:t>
      </w:r>
      <w:proofErr w:type="spellEnd"/>
      <w:r w:rsidRPr="001259DB">
        <w:rPr>
          <w:lang w:val="sv-SE"/>
        </w:rPr>
        <w:t xml:space="preserve"> och relativ </w:t>
      </w:r>
      <w:proofErr w:type="spellStart"/>
      <w:r w:rsidRPr="001259DB">
        <w:rPr>
          <w:lang w:val="sv-SE"/>
        </w:rPr>
        <w:t>hypovolemi</w:t>
      </w:r>
      <w:proofErr w:type="spellEnd"/>
      <w:r w:rsidRPr="001259DB">
        <w:rPr>
          <w:lang w:val="sv-SE"/>
        </w:rPr>
        <w:t xml:space="preserve"> har föreslagits bidra till akut njursvikt hos COVID-19 patienter. </w:t>
      </w:r>
    </w:p>
    <w:p w14:paraId="24B8591C" w14:textId="7E3E2172" w:rsidR="009D6C0B" w:rsidRPr="001259DB" w:rsidRDefault="00005181" w:rsidP="00711671">
      <w:pPr>
        <w:rPr>
          <w:lang w:val="sv-SE"/>
        </w:rPr>
      </w:pPr>
      <w:r w:rsidRPr="001259DB">
        <w:rPr>
          <w:lang w:val="sv-SE"/>
        </w:rPr>
        <w:t>Hos en mindre andel av patienterna med COVID-19 pneumoni beskrivs en patofysiologi som är mer typisk för ”vanlig” ARDS</w:t>
      </w:r>
      <w:r w:rsidR="00F40967" w:rsidRPr="001259DB">
        <w:rPr>
          <w:lang w:val="sv-SE"/>
        </w:rPr>
        <w:t>:</w:t>
      </w:r>
      <w:r w:rsidRPr="001259DB">
        <w:rPr>
          <w:lang w:val="sv-SE"/>
        </w:rPr>
        <w:t xml:space="preserve"> sänkt </w:t>
      </w:r>
      <w:proofErr w:type="spellStart"/>
      <w:r w:rsidRPr="001259DB">
        <w:rPr>
          <w:lang w:val="sv-SE"/>
        </w:rPr>
        <w:t>compliance</w:t>
      </w:r>
      <w:proofErr w:type="spellEnd"/>
      <w:r w:rsidR="00F40967" w:rsidRPr="001259DB">
        <w:rPr>
          <w:lang w:val="sv-SE"/>
        </w:rPr>
        <w:t xml:space="preserve"> och</w:t>
      </w:r>
      <w:r w:rsidRPr="001259DB">
        <w:rPr>
          <w:lang w:val="sv-SE"/>
        </w:rPr>
        <w:t xml:space="preserve"> shunt pga. lungdelar som inte är gasfyllda/ventilerade</w:t>
      </w:r>
      <w:r w:rsidR="00F40967" w:rsidRPr="001259DB">
        <w:rPr>
          <w:lang w:val="sv-SE"/>
        </w:rPr>
        <w:t xml:space="preserve"> kombinerat med</w:t>
      </w:r>
      <w:r w:rsidRPr="001259DB">
        <w:rPr>
          <w:lang w:val="sv-SE"/>
        </w:rPr>
        <w:t xml:space="preserve"> förbättrat gasutbyte vid ökat </w:t>
      </w:r>
      <w:proofErr w:type="spellStart"/>
      <w:r w:rsidRPr="001259DB">
        <w:rPr>
          <w:lang w:val="sv-SE"/>
        </w:rPr>
        <w:t>PEEP</w:t>
      </w:r>
      <w:proofErr w:type="spellEnd"/>
      <w:r w:rsidRPr="001259DB">
        <w:rPr>
          <w:lang w:val="sv-SE"/>
        </w:rPr>
        <w:t xml:space="preserve">/lungrekrytering. Detta har definierats som typ H (H för </w:t>
      </w:r>
      <w:proofErr w:type="spellStart"/>
      <w:r w:rsidRPr="001259DB">
        <w:rPr>
          <w:lang w:val="sv-SE"/>
        </w:rPr>
        <w:t>high</w:t>
      </w:r>
      <w:proofErr w:type="spellEnd"/>
      <w:r w:rsidRPr="001259DB">
        <w:rPr>
          <w:lang w:val="sv-SE"/>
        </w:rPr>
        <w:t xml:space="preserve"> </w:t>
      </w:r>
      <w:proofErr w:type="spellStart"/>
      <w:r w:rsidRPr="001259DB">
        <w:rPr>
          <w:lang w:val="sv-SE"/>
        </w:rPr>
        <w:t>elastance</w:t>
      </w:r>
      <w:proofErr w:type="spellEnd"/>
      <w:r w:rsidR="00146FC1">
        <w:rPr>
          <w:lang w:val="sv-SE"/>
        </w:rPr>
        <w:t xml:space="preserve">, dvs låg </w:t>
      </w:r>
      <w:proofErr w:type="spellStart"/>
      <w:r w:rsidR="00146FC1">
        <w:rPr>
          <w:lang w:val="sv-SE"/>
        </w:rPr>
        <w:t>compliance</w:t>
      </w:r>
      <w:proofErr w:type="spellEnd"/>
      <w:r w:rsidRPr="001259DB">
        <w:rPr>
          <w:lang w:val="sv-SE"/>
        </w:rPr>
        <w:t xml:space="preserve">). </w:t>
      </w:r>
      <w:r w:rsidR="009D6C0B" w:rsidRPr="001259DB">
        <w:rPr>
          <w:lang w:val="sv-SE"/>
        </w:rPr>
        <w:t xml:space="preserve">Det föreslagna förloppet är att typ L övergår i typ H som en följd av förvärrad lungskada pga. ventilation med stora tidalvolymer, t.ex. vid behandling med </w:t>
      </w:r>
      <w:proofErr w:type="spellStart"/>
      <w:r w:rsidR="009D6C0B" w:rsidRPr="001259DB">
        <w:rPr>
          <w:lang w:val="sv-SE"/>
        </w:rPr>
        <w:t>NIV</w:t>
      </w:r>
      <w:proofErr w:type="spellEnd"/>
      <w:r w:rsidR="009D6C0B" w:rsidRPr="001259DB">
        <w:rPr>
          <w:lang w:val="sv-SE"/>
        </w:rPr>
        <w:t xml:space="preserve">. </w:t>
      </w:r>
      <w:r w:rsidR="00F40967" w:rsidRPr="001259DB">
        <w:rPr>
          <w:lang w:val="sv-SE"/>
        </w:rPr>
        <w:t>Man har föreslagit att ökad lungskada kan</w:t>
      </w:r>
      <w:r w:rsidR="009D6C0B" w:rsidRPr="001259DB">
        <w:rPr>
          <w:lang w:val="sv-SE"/>
        </w:rPr>
        <w:t xml:space="preserve"> förebyggas med </w:t>
      </w:r>
      <w:r w:rsidR="00DB0353" w:rsidRPr="001259DB">
        <w:rPr>
          <w:lang w:val="sv-SE"/>
        </w:rPr>
        <w:t xml:space="preserve">korrektion av </w:t>
      </w:r>
      <w:proofErr w:type="spellStart"/>
      <w:r w:rsidR="00DB0353" w:rsidRPr="001259DB">
        <w:rPr>
          <w:lang w:val="sv-SE"/>
        </w:rPr>
        <w:t>hypoxemi</w:t>
      </w:r>
      <w:proofErr w:type="spellEnd"/>
      <w:r w:rsidR="00DB0353" w:rsidRPr="001259DB">
        <w:rPr>
          <w:lang w:val="sv-SE"/>
        </w:rPr>
        <w:t xml:space="preserve"> med </w:t>
      </w:r>
      <w:r w:rsidR="009D6C0B" w:rsidRPr="001259DB">
        <w:rPr>
          <w:lang w:val="sv-SE"/>
        </w:rPr>
        <w:t>syrgas, ökat FIO</w:t>
      </w:r>
      <w:r w:rsidR="009D6C0B" w:rsidRPr="001259DB">
        <w:rPr>
          <w:vertAlign w:val="subscript"/>
          <w:lang w:val="sv-SE"/>
        </w:rPr>
        <w:t>2</w:t>
      </w:r>
      <w:r w:rsidR="00DB0353" w:rsidRPr="001259DB">
        <w:rPr>
          <w:lang w:val="sv-SE"/>
        </w:rPr>
        <w:t xml:space="preserve">. </w:t>
      </w:r>
      <w:r w:rsidR="00F40967" w:rsidRPr="001259DB">
        <w:rPr>
          <w:lang w:val="sv-SE"/>
        </w:rPr>
        <w:t xml:space="preserve">Tanken är att minskad </w:t>
      </w:r>
      <w:proofErr w:type="spellStart"/>
      <w:r w:rsidR="00F40967" w:rsidRPr="001259DB">
        <w:rPr>
          <w:lang w:val="sv-SE"/>
        </w:rPr>
        <w:t>hypoxemi</w:t>
      </w:r>
      <w:proofErr w:type="spellEnd"/>
      <w:r w:rsidR="00F40967" w:rsidRPr="001259DB">
        <w:rPr>
          <w:lang w:val="sv-SE"/>
        </w:rPr>
        <w:t xml:space="preserve"> ger mindre andningsdrive och därför mindre tidalvolymer. </w:t>
      </w:r>
      <w:r w:rsidR="00DB0353" w:rsidRPr="001259DB">
        <w:rPr>
          <w:lang w:val="sv-SE"/>
        </w:rPr>
        <w:t>En markör för förändrad patofysiologi</w:t>
      </w:r>
      <w:r w:rsidR="00F40967" w:rsidRPr="001259DB">
        <w:rPr>
          <w:lang w:val="sv-SE"/>
        </w:rPr>
        <w:t xml:space="preserve">, från typ L till typ H, </w:t>
      </w:r>
      <w:r w:rsidR="00DB0353" w:rsidRPr="001259DB">
        <w:rPr>
          <w:lang w:val="sv-SE"/>
        </w:rPr>
        <w:t xml:space="preserve">kan vara att </w:t>
      </w:r>
      <w:proofErr w:type="spellStart"/>
      <w:r w:rsidR="00DB0353" w:rsidRPr="001259DB">
        <w:rPr>
          <w:lang w:val="sv-SE"/>
        </w:rPr>
        <w:t>hypoxemi</w:t>
      </w:r>
      <w:proofErr w:type="spellEnd"/>
      <w:r w:rsidR="00DB0353" w:rsidRPr="001259DB">
        <w:rPr>
          <w:lang w:val="sv-SE"/>
        </w:rPr>
        <w:t xml:space="preserve"> utan uppenbar </w:t>
      </w:r>
      <w:proofErr w:type="spellStart"/>
      <w:r w:rsidR="00DB0353" w:rsidRPr="001259DB">
        <w:rPr>
          <w:lang w:val="sv-SE"/>
        </w:rPr>
        <w:t>dypsné</w:t>
      </w:r>
      <w:proofErr w:type="spellEnd"/>
      <w:r w:rsidR="00DB0353" w:rsidRPr="001259DB">
        <w:rPr>
          <w:lang w:val="sv-SE"/>
        </w:rPr>
        <w:t xml:space="preserve"> (</w:t>
      </w:r>
      <w:proofErr w:type="spellStart"/>
      <w:r w:rsidR="00DB0353" w:rsidRPr="001259DB">
        <w:rPr>
          <w:lang w:val="sv-SE"/>
        </w:rPr>
        <w:t>silent</w:t>
      </w:r>
      <w:proofErr w:type="spellEnd"/>
      <w:r w:rsidR="00DB0353" w:rsidRPr="001259DB">
        <w:rPr>
          <w:lang w:val="sv-SE"/>
        </w:rPr>
        <w:t xml:space="preserve"> </w:t>
      </w:r>
      <w:proofErr w:type="spellStart"/>
      <w:r w:rsidR="00DB0353" w:rsidRPr="001259DB">
        <w:rPr>
          <w:lang w:val="sv-SE"/>
        </w:rPr>
        <w:t>hy</w:t>
      </w:r>
      <w:r w:rsidR="002F5EFA">
        <w:rPr>
          <w:lang w:val="sv-SE"/>
        </w:rPr>
        <w:t>p</w:t>
      </w:r>
      <w:r w:rsidR="00DB0353" w:rsidRPr="001259DB">
        <w:rPr>
          <w:lang w:val="sv-SE"/>
        </w:rPr>
        <w:t>oxemia</w:t>
      </w:r>
      <w:proofErr w:type="spellEnd"/>
      <w:r w:rsidR="00DB0353" w:rsidRPr="001259DB">
        <w:rPr>
          <w:lang w:val="sv-SE"/>
        </w:rPr>
        <w:t xml:space="preserve">) övergår till ökat andningsarbete och svår </w:t>
      </w:r>
      <w:proofErr w:type="spellStart"/>
      <w:r w:rsidR="00DB0353" w:rsidRPr="001259DB">
        <w:rPr>
          <w:lang w:val="sv-SE"/>
        </w:rPr>
        <w:t>dyspné</w:t>
      </w:r>
      <w:proofErr w:type="spellEnd"/>
      <w:r w:rsidR="00DB0353" w:rsidRPr="001259DB">
        <w:rPr>
          <w:lang w:val="sv-SE"/>
        </w:rPr>
        <w:t xml:space="preserve">. </w:t>
      </w:r>
      <w:r w:rsidR="009D6C0B" w:rsidRPr="001259DB">
        <w:rPr>
          <w:lang w:val="sv-SE"/>
        </w:rPr>
        <w:t xml:space="preserve">För typ H patienter rekommenderas behandling enligt samma principer som vid vanlig ARDS. </w:t>
      </w:r>
    </w:p>
    <w:p w14:paraId="376ED288" w14:textId="1F153DE2" w:rsidR="00711671" w:rsidRPr="001259DB" w:rsidRDefault="009D6C0B" w:rsidP="00711671">
      <w:pPr>
        <w:rPr>
          <w:lang w:val="sv-SE"/>
        </w:rPr>
      </w:pPr>
      <w:r w:rsidRPr="001259DB">
        <w:rPr>
          <w:lang w:val="sv-SE"/>
        </w:rPr>
        <w:t xml:space="preserve">Uppdelning i typ L och H </w:t>
      </w:r>
      <w:r w:rsidR="00DB0353" w:rsidRPr="001259DB">
        <w:rPr>
          <w:lang w:val="sv-SE"/>
        </w:rPr>
        <w:t xml:space="preserve">och orsaken till övergången från L till H </w:t>
      </w:r>
      <w:r w:rsidRPr="001259DB">
        <w:rPr>
          <w:lang w:val="sv-SE"/>
        </w:rPr>
        <w:t>är än så länge resultatet av observationer</w:t>
      </w:r>
      <w:r w:rsidR="006E161B" w:rsidRPr="001259DB">
        <w:rPr>
          <w:lang w:val="sv-SE"/>
        </w:rPr>
        <w:t xml:space="preserve"> och tankar</w:t>
      </w:r>
      <w:r w:rsidRPr="001259DB">
        <w:rPr>
          <w:lang w:val="sv-SE"/>
        </w:rPr>
        <w:t xml:space="preserve"> från ett fåtal, men extremt kunniga</w:t>
      </w:r>
      <w:r w:rsidR="00DB0353" w:rsidRPr="001259DB">
        <w:rPr>
          <w:lang w:val="sv-SE"/>
        </w:rPr>
        <w:t xml:space="preserve"> och erfarna</w:t>
      </w:r>
      <w:r w:rsidRPr="001259DB">
        <w:rPr>
          <w:lang w:val="sv-SE"/>
        </w:rPr>
        <w:t>, kliniker</w:t>
      </w:r>
      <w:r w:rsidR="00DB0353" w:rsidRPr="001259DB">
        <w:rPr>
          <w:lang w:val="sv-SE"/>
        </w:rPr>
        <w:t>/forskare</w:t>
      </w:r>
      <w:r w:rsidRPr="001259DB">
        <w:rPr>
          <w:lang w:val="sv-SE"/>
        </w:rPr>
        <w:t xml:space="preserve">. </w:t>
      </w:r>
      <w:r w:rsidR="006E161B" w:rsidRPr="001259DB">
        <w:rPr>
          <w:lang w:val="sv-SE"/>
        </w:rPr>
        <w:t>Oavsett detta så tycks den samlade erfarenheten tala för</w:t>
      </w:r>
      <w:r w:rsidR="00F40967" w:rsidRPr="001259DB">
        <w:rPr>
          <w:lang w:val="sv-SE"/>
        </w:rPr>
        <w:t xml:space="preserve"> större restriktivitet</w:t>
      </w:r>
      <w:r w:rsidR="006E161B" w:rsidRPr="001259DB">
        <w:rPr>
          <w:lang w:val="sv-SE"/>
        </w:rPr>
        <w:t xml:space="preserve"> med högre </w:t>
      </w:r>
      <w:proofErr w:type="spellStart"/>
      <w:r w:rsidR="006E161B" w:rsidRPr="001259DB">
        <w:rPr>
          <w:lang w:val="sv-SE"/>
        </w:rPr>
        <w:t>PEEP</w:t>
      </w:r>
      <w:proofErr w:type="spellEnd"/>
      <w:r w:rsidR="006E161B" w:rsidRPr="001259DB">
        <w:rPr>
          <w:lang w:val="sv-SE"/>
        </w:rPr>
        <w:t xml:space="preserve"> och acceptans för högre tidalvolymer än vid ”vanlig” ARDS men </w:t>
      </w:r>
      <w:r w:rsidR="00F40967" w:rsidRPr="001259DB">
        <w:rPr>
          <w:lang w:val="sv-SE"/>
        </w:rPr>
        <w:t xml:space="preserve">också </w:t>
      </w:r>
      <w:r w:rsidR="006E161B" w:rsidRPr="001259DB">
        <w:rPr>
          <w:lang w:val="sv-SE"/>
        </w:rPr>
        <w:t xml:space="preserve">att det kan finnas patienter/situationer där patofysiologin mer liknar ”vanlig” ARDS. </w:t>
      </w:r>
    </w:p>
    <w:p w14:paraId="39DD40B7" w14:textId="77777777" w:rsidR="00662718" w:rsidRDefault="00662718">
      <w:pPr>
        <w:rPr>
          <w:lang w:val="sv-SE"/>
        </w:rPr>
      </w:pPr>
    </w:p>
    <w:p w14:paraId="53AF51CA" w14:textId="156A7707" w:rsidR="00926F22" w:rsidRPr="008D06BF" w:rsidRDefault="00926F22" w:rsidP="002236B6">
      <w:pPr>
        <w:pStyle w:val="EndNoteBibliographyTitle"/>
        <w:jc w:val="left"/>
        <w:rPr>
          <w:b/>
          <w:bCs/>
          <w:lang w:val="en-GB"/>
        </w:rPr>
      </w:pPr>
      <w:r w:rsidRPr="008D06BF">
        <w:rPr>
          <w:b/>
          <w:bCs/>
          <w:lang w:val="en-GB"/>
        </w:rPr>
        <w:t>Referen</w:t>
      </w:r>
      <w:r w:rsidR="00AD02D6" w:rsidRPr="008D06BF">
        <w:rPr>
          <w:b/>
          <w:bCs/>
          <w:lang w:val="en-GB"/>
        </w:rPr>
        <w:t>ser</w:t>
      </w:r>
    </w:p>
    <w:p w14:paraId="74BBA222" w14:textId="77777777" w:rsidR="00926F22" w:rsidRPr="008D06BF" w:rsidRDefault="00926F22" w:rsidP="00926F22">
      <w:pPr>
        <w:pStyle w:val="EndNoteBibliographyTitle"/>
        <w:rPr>
          <w:lang w:val="en-GB"/>
        </w:rPr>
      </w:pPr>
    </w:p>
    <w:p w14:paraId="4C5F4B39" w14:textId="7A09F3E6" w:rsidR="00926F22" w:rsidRPr="008D5A8D" w:rsidRDefault="00926F22" w:rsidP="00926F22">
      <w:pPr>
        <w:pStyle w:val="EndNoteBibliography"/>
        <w:spacing w:after="0"/>
        <w:rPr>
          <w:sz w:val="18"/>
          <w:szCs w:val="18"/>
        </w:rPr>
      </w:pPr>
      <w:r w:rsidRPr="008D06BF">
        <w:rPr>
          <w:sz w:val="18"/>
          <w:szCs w:val="18"/>
          <w:lang w:val="en-GB"/>
        </w:rPr>
        <w:t xml:space="preserve">O'Driscoll BR, Howard LS, Earis J, Mak V: BTS guideline for oxygen use in adults in healthcare and emergency settings. </w:t>
      </w:r>
      <w:r w:rsidRPr="008D5A8D">
        <w:rPr>
          <w:sz w:val="18"/>
          <w:szCs w:val="18"/>
        </w:rPr>
        <w:t>Thorax 2017; 72: ii1-ii90</w:t>
      </w:r>
    </w:p>
    <w:p w14:paraId="52A76345" w14:textId="6CEB7771" w:rsidR="00926F22" w:rsidRPr="008D5A8D" w:rsidRDefault="00926F22" w:rsidP="00926F22">
      <w:pPr>
        <w:pStyle w:val="EndNoteBibliography"/>
        <w:spacing w:after="0"/>
        <w:rPr>
          <w:sz w:val="18"/>
          <w:szCs w:val="18"/>
        </w:rPr>
      </w:pPr>
      <w:r w:rsidRPr="008D5A8D">
        <w:rPr>
          <w:sz w:val="18"/>
          <w:szCs w:val="18"/>
        </w:rPr>
        <w:t>Tran K, Cimon K, Severn M, Pessoa-Silva CL, Conly J: Aerosol generating procedures and risk of transmission of acute respiratory infections to healthcare workers: a systematic review. PLoS One 2012; 7: e35797</w:t>
      </w:r>
    </w:p>
    <w:p w14:paraId="3AAFDBE9" w14:textId="2140081C" w:rsidR="00926F22" w:rsidRPr="008D5A8D" w:rsidRDefault="00926F22" w:rsidP="00926F22">
      <w:pPr>
        <w:pStyle w:val="EndNoteBibliography"/>
        <w:spacing w:after="0"/>
        <w:rPr>
          <w:sz w:val="18"/>
          <w:szCs w:val="18"/>
        </w:rPr>
      </w:pPr>
      <w:r w:rsidRPr="008D5A8D">
        <w:rPr>
          <w:sz w:val="18"/>
          <w:szCs w:val="18"/>
        </w:rPr>
        <w:t>Peng PWH, Ho PL, Hota SS: Outbreak of a new coronavirus: what anaesthetists should know. Br J Anaesth 2020</w:t>
      </w:r>
    </w:p>
    <w:p w14:paraId="10627464" w14:textId="37C493C1" w:rsidR="00926F22" w:rsidRPr="008D5A8D" w:rsidRDefault="00926F22" w:rsidP="00926F22">
      <w:pPr>
        <w:pStyle w:val="EndNoteBibliography"/>
        <w:spacing w:after="0"/>
        <w:rPr>
          <w:sz w:val="18"/>
          <w:szCs w:val="18"/>
        </w:rPr>
      </w:pPr>
      <w:r w:rsidRPr="008D5A8D">
        <w:rPr>
          <w:sz w:val="18"/>
          <w:szCs w:val="18"/>
        </w:rPr>
        <w:t>Hui DS, Chow BK, Lo T, Tsang OTY, Ko FW, Ng SS, Gin T, Chan MTV: Exhaled air dispersion during high-flow nasal cannula therapy versus CPAP via different masks. Eur Respir J 2019; 53</w:t>
      </w:r>
    </w:p>
    <w:p w14:paraId="276D8B4C" w14:textId="77599B95" w:rsidR="00926F22" w:rsidRPr="008D5A8D" w:rsidRDefault="00926F22" w:rsidP="00926F22">
      <w:pPr>
        <w:pStyle w:val="EndNoteBibliography"/>
        <w:spacing w:after="0"/>
        <w:rPr>
          <w:sz w:val="18"/>
          <w:szCs w:val="18"/>
        </w:rPr>
      </w:pPr>
      <w:r w:rsidRPr="008D5A8D">
        <w:rPr>
          <w:sz w:val="18"/>
          <w:szCs w:val="18"/>
        </w:rPr>
        <w:t>Murthy S, Gomersall CD, Fowler RA: Care for Critically Ill Patients With COVID-19. Jama 2020</w:t>
      </w:r>
    </w:p>
    <w:p w14:paraId="709F646B" w14:textId="50B22218" w:rsidR="00926F22" w:rsidRPr="008D5A8D" w:rsidRDefault="00926F22" w:rsidP="00926F22">
      <w:pPr>
        <w:pStyle w:val="EndNoteBibliography"/>
        <w:spacing w:after="0"/>
        <w:rPr>
          <w:sz w:val="18"/>
          <w:szCs w:val="18"/>
        </w:rPr>
      </w:pPr>
      <w:r w:rsidRPr="008D5A8D">
        <w:rPr>
          <w:sz w:val="18"/>
          <w:szCs w:val="18"/>
        </w:rPr>
        <w:t>Wax RS, Christian MD: Practical recommendations for critical care and anesthesiology teams caring for novel coronavirus (2019-nCoV) patients. Can J Anaesth 2020</w:t>
      </w:r>
    </w:p>
    <w:p w14:paraId="5AE5A5F0" w14:textId="70525162" w:rsidR="00926F22" w:rsidRPr="008D5A8D" w:rsidRDefault="00926F22" w:rsidP="00926F22">
      <w:pPr>
        <w:pStyle w:val="EndNoteBibliography"/>
        <w:spacing w:after="0"/>
        <w:rPr>
          <w:sz w:val="18"/>
          <w:szCs w:val="18"/>
        </w:rPr>
      </w:pPr>
      <w:r w:rsidRPr="008D5A8D">
        <w:rPr>
          <w:sz w:val="18"/>
          <w:szCs w:val="18"/>
        </w:rPr>
        <w:t>Maggiore SM, Lellouche F, Pigeot J, Taille S, Deye N, Durrmeyer X, Richard JC, Mancebo J, Lemaire F, Brochard L: Prevention of endotracheal suctioning-induced alveolar derecruitment in acute lung injury. Am J Respir Crit Care Med 2003; 167: 1215-24</w:t>
      </w:r>
    </w:p>
    <w:p w14:paraId="2DB659C2" w14:textId="032DD9EC" w:rsidR="00926F22" w:rsidRPr="008D5A8D" w:rsidRDefault="00926F22" w:rsidP="00926F22">
      <w:pPr>
        <w:pStyle w:val="EndNoteBibliography"/>
        <w:spacing w:after="0"/>
        <w:rPr>
          <w:sz w:val="18"/>
          <w:szCs w:val="18"/>
        </w:rPr>
      </w:pPr>
      <w:r w:rsidRPr="008D5A8D">
        <w:rPr>
          <w:sz w:val="18"/>
          <w:szCs w:val="18"/>
        </w:rPr>
        <w:t>Papazian L, Aubron C, Brochard L, Chiche JD, Combes A, Dreyfuss D, Forel JM, Guerin C, Jaber S, Mekontso-Dessap A, Mercat A, Richard JC, Roux D, Vieillard-Baron A, Faure H: Formal guidelines: management of acute respiratory distress syndrome. Ann Intensive Care 2019; 9: 69</w:t>
      </w:r>
    </w:p>
    <w:p w14:paraId="35B7A14D" w14:textId="49C008D7" w:rsidR="00926F22" w:rsidRPr="008D5A8D" w:rsidRDefault="00926F22" w:rsidP="00CC3B3C">
      <w:pPr>
        <w:pStyle w:val="EndNoteBibliography"/>
        <w:spacing w:after="0"/>
        <w:rPr>
          <w:sz w:val="18"/>
          <w:szCs w:val="18"/>
        </w:rPr>
      </w:pPr>
      <w:r w:rsidRPr="008D5A8D">
        <w:rPr>
          <w:sz w:val="18"/>
          <w:szCs w:val="18"/>
        </w:rPr>
        <w:t>Amato MB, Meade MO, Slutsky AS, Brochard L, Costa EL, Schoenfeld DA, Stewart TE, Briel M, Talmor D, Mercat A, Richard JC, Carvalho CR, Brower RG: Driving pressure and survival in the acute respiratory distress syndrome. N Engl J Med 2015; 372: 747-55</w:t>
      </w:r>
    </w:p>
    <w:p w14:paraId="79C24426" w14:textId="30A930D8" w:rsidR="00150130" w:rsidRDefault="00AD02D6" w:rsidP="00CC3B3C">
      <w:pPr>
        <w:spacing w:after="0"/>
        <w:rPr>
          <w:sz w:val="18"/>
          <w:szCs w:val="18"/>
          <w:lang w:val="en-GB"/>
        </w:rPr>
      </w:pPr>
      <w:r w:rsidRPr="008D5A8D">
        <w:rPr>
          <w:sz w:val="18"/>
          <w:szCs w:val="18"/>
          <w:lang w:val="en-GB"/>
        </w:rPr>
        <w:t xml:space="preserve">Fan E et al. An Official American Thoracic Society/European Society of Intensive Care Medicine/Society of Critical Care Medicine Clinical Practice Guideline: Mechanical Ventilation in Adult Patients with Acute Respiratory Distress Syndrome Am J Respir </w:t>
      </w:r>
      <w:proofErr w:type="spellStart"/>
      <w:r w:rsidRPr="008D5A8D">
        <w:rPr>
          <w:sz w:val="18"/>
          <w:szCs w:val="18"/>
          <w:lang w:val="en-GB"/>
        </w:rPr>
        <w:t>Crit</w:t>
      </w:r>
      <w:proofErr w:type="spellEnd"/>
      <w:r w:rsidRPr="008D5A8D">
        <w:rPr>
          <w:sz w:val="18"/>
          <w:szCs w:val="18"/>
          <w:lang w:val="en-GB"/>
        </w:rPr>
        <w:t xml:space="preserve"> Care Med Vol 195, </w:t>
      </w:r>
      <w:proofErr w:type="spellStart"/>
      <w:r w:rsidRPr="008D5A8D">
        <w:rPr>
          <w:sz w:val="18"/>
          <w:szCs w:val="18"/>
          <w:lang w:val="en-GB"/>
        </w:rPr>
        <w:t>Iss</w:t>
      </w:r>
      <w:proofErr w:type="spellEnd"/>
      <w:r w:rsidRPr="008D5A8D">
        <w:rPr>
          <w:sz w:val="18"/>
          <w:szCs w:val="18"/>
          <w:lang w:val="en-GB"/>
        </w:rPr>
        <w:t xml:space="preserve"> 9, pp 1253–1263, 2017</w:t>
      </w:r>
    </w:p>
    <w:p w14:paraId="6AC5C499" w14:textId="6E62CCD7" w:rsidR="001B7BAC" w:rsidRPr="00743948" w:rsidRDefault="001B7BAC" w:rsidP="00CC3B3C">
      <w:pPr>
        <w:spacing w:after="0"/>
        <w:rPr>
          <w:sz w:val="18"/>
          <w:szCs w:val="18"/>
          <w:lang w:val="en-GB"/>
        </w:rPr>
      </w:pPr>
      <w:proofErr w:type="spellStart"/>
      <w:r w:rsidRPr="00CC3B3C">
        <w:rPr>
          <w:sz w:val="18"/>
          <w:szCs w:val="18"/>
          <w:lang w:val="en-GB"/>
        </w:rPr>
        <w:t>Gattinoni</w:t>
      </w:r>
      <w:proofErr w:type="spellEnd"/>
      <w:r w:rsidRPr="00CC3B3C">
        <w:rPr>
          <w:sz w:val="18"/>
          <w:szCs w:val="18"/>
          <w:lang w:val="en-GB"/>
        </w:rPr>
        <w:t xml:space="preserve"> L: COVID-19 pneumonia: different respiratory treatment for different phenotypes? Intensive Care Med 2020. </w:t>
      </w:r>
      <w:r w:rsidRPr="00743948">
        <w:rPr>
          <w:sz w:val="18"/>
          <w:szCs w:val="18"/>
          <w:lang w:val="en-GB"/>
        </w:rPr>
        <w:t>EDITORIAL Un-edited accepted proof</w:t>
      </w:r>
    </w:p>
    <w:p w14:paraId="40140F5A" w14:textId="77D3363D" w:rsidR="001B7BAC" w:rsidRPr="00743948" w:rsidRDefault="001B7BAC" w:rsidP="00CC3B3C">
      <w:pPr>
        <w:spacing w:after="0"/>
        <w:rPr>
          <w:sz w:val="18"/>
          <w:szCs w:val="18"/>
          <w:lang w:val="en-GB"/>
        </w:rPr>
      </w:pPr>
      <w:proofErr w:type="spellStart"/>
      <w:r w:rsidRPr="00743948">
        <w:rPr>
          <w:sz w:val="18"/>
          <w:szCs w:val="18"/>
          <w:lang w:val="en-GB"/>
        </w:rPr>
        <w:t>Gattinoni</w:t>
      </w:r>
      <w:proofErr w:type="spellEnd"/>
      <w:r w:rsidRPr="00743948">
        <w:rPr>
          <w:sz w:val="18"/>
          <w:szCs w:val="18"/>
          <w:lang w:val="en-GB"/>
        </w:rPr>
        <w:t xml:space="preserve"> L, Coppola S, </w:t>
      </w:r>
      <w:proofErr w:type="spellStart"/>
      <w:r w:rsidRPr="00743948">
        <w:rPr>
          <w:sz w:val="18"/>
          <w:szCs w:val="18"/>
          <w:lang w:val="en-GB"/>
        </w:rPr>
        <w:t>Cressoni</w:t>
      </w:r>
      <w:proofErr w:type="spellEnd"/>
      <w:r w:rsidRPr="00743948">
        <w:rPr>
          <w:sz w:val="18"/>
          <w:szCs w:val="18"/>
          <w:lang w:val="en-GB"/>
        </w:rPr>
        <w:t xml:space="preserve"> M, </w:t>
      </w:r>
      <w:proofErr w:type="spellStart"/>
      <w:r w:rsidRPr="00743948">
        <w:rPr>
          <w:sz w:val="18"/>
          <w:szCs w:val="18"/>
          <w:lang w:val="en-GB"/>
        </w:rPr>
        <w:t>Busana</w:t>
      </w:r>
      <w:proofErr w:type="spellEnd"/>
      <w:r w:rsidRPr="00743948">
        <w:rPr>
          <w:sz w:val="18"/>
          <w:szCs w:val="18"/>
          <w:lang w:val="en-GB"/>
        </w:rPr>
        <w:t xml:space="preserve"> M, </w:t>
      </w:r>
      <w:proofErr w:type="spellStart"/>
      <w:r w:rsidRPr="00743948">
        <w:rPr>
          <w:sz w:val="18"/>
          <w:szCs w:val="18"/>
          <w:lang w:val="en-GB"/>
        </w:rPr>
        <w:t>Chiumello</w:t>
      </w:r>
      <w:proofErr w:type="spellEnd"/>
      <w:r w:rsidRPr="00743948">
        <w:rPr>
          <w:sz w:val="18"/>
          <w:szCs w:val="18"/>
          <w:lang w:val="en-GB"/>
        </w:rPr>
        <w:t xml:space="preserve"> D: Covid-19 Does Not Lead to a "Typical" Acute Respiratory Distress Syndrome. Am J Respir </w:t>
      </w:r>
      <w:proofErr w:type="spellStart"/>
      <w:r w:rsidRPr="00743948">
        <w:rPr>
          <w:sz w:val="18"/>
          <w:szCs w:val="18"/>
          <w:lang w:val="en-GB"/>
        </w:rPr>
        <w:t>Crit</w:t>
      </w:r>
      <w:proofErr w:type="spellEnd"/>
      <w:r w:rsidRPr="00743948">
        <w:rPr>
          <w:sz w:val="18"/>
          <w:szCs w:val="18"/>
          <w:lang w:val="en-GB"/>
        </w:rPr>
        <w:t xml:space="preserve"> Care Med 2020.</w:t>
      </w:r>
    </w:p>
    <w:p w14:paraId="47C69C37" w14:textId="7904E849" w:rsidR="0005212D" w:rsidRPr="00521B50" w:rsidRDefault="0005212D" w:rsidP="0005212D">
      <w:pPr>
        <w:rPr>
          <w:sz w:val="18"/>
          <w:szCs w:val="18"/>
          <w:lang w:val="sv-SE"/>
        </w:rPr>
      </w:pPr>
      <w:proofErr w:type="spellStart"/>
      <w:r w:rsidRPr="0005212D">
        <w:rPr>
          <w:sz w:val="18"/>
          <w:szCs w:val="18"/>
          <w:lang w:val="en-GB"/>
        </w:rPr>
        <w:t>Ziehr</w:t>
      </w:r>
      <w:proofErr w:type="spellEnd"/>
      <w:r w:rsidRPr="0005212D">
        <w:rPr>
          <w:sz w:val="18"/>
          <w:szCs w:val="18"/>
          <w:lang w:val="en-GB"/>
        </w:rPr>
        <w:t xml:space="preserve">, </w:t>
      </w:r>
      <w:proofErr w:type="spellStart"/>
      <w:r w:rsidRPr="0005212D">
        <w:rPr>
          <w:sz w:val="18"/>
          <w:szCs w:val="18"/>
          <w:lang w:val="en-GB"/>
        </w:rPr>
        <w:t>Alladina</w:t>
      </w:r>
      <w:proofErr w:type="spellEnd"/>
      <w:r w:rsidRPr="0005212D">
        <w:rPr>
          <w:sz w:val="18"/>
          <w:szCs w:val="18"/>
          <w:lang w:val="en-GB"/>
        </w:rPr>
        <w:t xml:space="preserve">, Petri, </w:t>
      </w:r>
      <w:proofErr w:type="spellStart"/>
      <w:r w:rsidRPr="0005212D">
        <w:rPr>
          <w:sz w:val="18"/>
          <w:szCs w:val="18"/>
          <w:lang w:val="en-GB"/>
        </w:rPr>
        <w:t>Maley</w:t>
      </w:r>
      <w:proofErr w:type="spellEnd"/>
      <w:r w:rsidRPr="0005212D">
        <w:rPr>
          <w:sz w:val="18"/>
          <w:szCs w:val="18"/>
          <w:lang w:val="en-GB"/>
        </w:rPr>
        <w:t>,</w:t>
      </w:r>
      <w:r>
        <w:rPr>
          <w:sz w:val="18"/>
          <w:szCs w:val="18"/>
          <w:lang w:val="en-GB"/>
        </w:rPr>
        <w:t xml:space="preserve"> </w:t>
      </w:r>
      <w:proofErr w:type="gramStart"/>
      <w:r w:rsidRPr="0005212D">
        <w:rPr>
          <w:sz w:val="18"/>
          <w:szCs w:val="18"/>
          <w:lang w:val="en-GB"/>
        </w:rPr>
        <w:t xml:space="preserve">Moskowitz,  </w:t>
      </w:r>
      <w:proofErr w:type="spellStart"/>
      <w:r w:rsidRPr="0005212D">
        <w:rPr>
          <w:sz w:val="18"/>
          <w:szCs w:val="18"/>
          <w:lang w:val="en-GB"/>
        </w:rPr>
        <w:t>Medoff</w:t>
      </w:r>
      <w:proofErr w:type="spellEnd"/>
      <w:proofErr w:type="gramEnd"/>
      <w:r w:rsidRPr="0005212D">
        <w:rPr>
          <w:sz w:val="18"/>
          <w:szCs w:val="18"/>
          <w:lang w:val="en-GB"/>
        </w:rPr>
        <w:t>, Hibbert, Thompson, Hardin</w:t>
      </w:r>
      <w:r>
        <w:rPr>
          <w:sz w:val="18"/>
          <w:szCs w:val="18"/>
          <w:lang w:val="en-GB"/>
        </w:rPr>
        <w:t>.</w:t>
      </w:r>
      <w:r w:rsidRPr="0005212D">
        <w:rPr>
          <w:sz w:val="18"/>
          <w:szCs w:val="18"/>
          <w:lang w:val="en-GB"/>
        </w:rPr>
        <w:t xml:space="preserve"> Respiratory Pathophysiology of Mechanically Ventilated Patients with COVID-19: A</w:t>
      </w:r>
      <w:r>
        <w:rPr>
          <w:sz w:val="18"/>
          <w:szCs w:val="18"/>
          <w:lang w:val="en-GB"/>
        </w:rPr>
        <w:t xml:space="preserve"> </w:t>
      </w:r>
      <w:r w:rsidRPr="0005212D">
        <w:rPr>
          <w:sz w:val="18"/>
          <w:szCs w:val="18"/>
          <w:lang w:val="en-GB"/>
        </w:rPr>
        <w:t>Cohort Study</w:t>
      </w:r>
      <w:r>
        <w:rPr>
          <w:sz w:val="18"/>
          <w:szCs w:val="18"/>
          <w:lang w:val="en-GB"/>
        </w:rPr>
        <w:t xml:space="preserve">. </w:t>
      </w:r>
      <w:proofErr w:type="spellStart"/>
      <w:r w:rsidRPr="00521B50">
        <w:rPr>
          <w:sz w:val="18"/>
          <w:szCs w:val="18"/>
          <w:lang w:val="sv-SE"/>
        </w:rPr>
        <w:t>AJRCCM</w:t>
      </w:r>
      <w:proofErr w:type="spellEnd"/>
      <w:r w:rsidRPr="00521B50">
        <w:rPr>
          <w:sz w:val="18"/>
          <w:szCs w:val="18"/>
          <w:lang w:val="sv-SE"/>
        </w:rPr>
        <w:t xml:space="preserve"> </w:t>
      </w:r>
      <w:proofErr w:type="spellStart"/>
      <w:r w:rsidRPr="00521B50">
        <w:rPr>
          <w:sz w:val="18"/>
          <w:szCs w:val="18"/>
          <w:lang w:val="sv-SE"/>
        </w:rPr>
        <w:t>Articles</w:t>
      </w:r>
      <w:proofErr w:type="spellEnd"/>
      <w:r w:rsidRPr="00521B50">
        <w:rPr>
          <w:sz w:val="18"/>
          <w:szCs w:val="18"/>
          <w:lang w:val="sv-SE"/>
        </w:rPr>
        <w:t xml:space="preserve"> in Press. </w:t>
      </w:r>
      <w:proofErr w:type="spellStart"/>
      <w:r w:rsidRPr="00521B50">
        <w:rPr>
          <w:sz w:val="18"/>
          <w:szCs w:val="18"/>
          <w:lang w:val="sv-SE"/>
        </w:rPr>
        <w:t>Published</w:t>
      </w:r>
      <w:proofErr w:type="spellEnd"/>
      <w:r w:rsidRPr="00521B50">
        <w:rPr>
          <w:sz w:val="18"/>
          <w:szCs w:val="18"/>
          <w:lang w:val="sv-SE"/>
        </w:rPr>
        <w:t xml:space="preserve"> </w:t>
      </w:r>
      <w:proofErr w:type="gramStart"/>
      <w:r w:rsidRPr="00521B50">
        <w:rPr>
          <w:sz w:val="18"/>
          <w:szCs w:val="18"/>
          <w:lang w:val="sv-SE"/>
        </w:rPr>
        <w:t>April</w:t>
      </w:r>
      <w:proofErr w:type="gramEnd"/>
      <w:r w:rsidRPr="00521B50">
        <w:rPr>
          <w:sz w:val="18"/>
          <w:szCs w:val="18"/>
          <w:lang w:val="sv-SE"/>
        </w:rPr>
        <w:t xml:space="preserve"> 29, 2020. </w:t>
      </w:r>
    </w:p>
    <w:p w14:paraId="176F4D84" w14:textId="77777777" w:rsidR="002750C6" w:rsidRDefault="002750C6" w:rsidP="002750C6">
      <w:pPr>
        <w:pStyle w:val="Normalwebb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Författare:</w:t>
      </w:r>
    </w:p>
    <w:p w14:paraId="23FD86DD" w14:textId="77777777" w:rsidR="002750C6" w:rsidRPr="00521B50" w:rsidRDefault="002750C6" w:rsidP="002750C6">
      <w:pPr>
        <w:rPr>
          <w:sz w:val="24"/>
          <w:szCs w:val="24"/>
          <w:lang w:val="sv-SE"/>
        </w:rPr>
      </w:pPr>
      <w:r w:rsidRPr="00521B50">
        <w:rPr>
          <w:sz w:val="24"/>
          <w:szCs w:val="24"/>
          <w:lang w:val="sv-SE"/>
        </w:rPr>
        <w:t xml:space="preserve">Francesca </w:t>
      </w:r>
      <w:proofErr w:type="spellStart"/>
      <w:r w:rsidRPr="00521B50">
        <w:rPr>
          <w:sz w:val="24"/>
          <w:szCs w:val="24"/>
          <w:lang w:val="sv-SE"/>
        </w:rPr>
        <w:t>Campoccia</w:t>
      </w:r>
      <w:proofErr w:type="spellEnd"/>
      <w:r w:rsidRPr="00521B50">
        <w:rPr>
          <w:sz w:val="24"/>
          <w:szCs w:val="24"/>
          <w:lang w:val="sv-SE"/>
        </w:rPr>
        <w:t xml:space="preserve"> </w:t>
      </w:r>
      <w:proofErr w:type="spellStart"/>
      <w:r w:rsidRPr="00521B50">
        <w:rPr>
          <w:sz w:val="24"/>
          <w:szCs w:val="24"/>
          <w:lang w:val="sv-SE"/>
        </w:rPr>
        <w:t>Jalde</w:t>
      </w:r>
      <w:proofErr w:type="spellEnd"/>
      <w:r w:rsidRPr="00521B50">
        <w:rPr>
          <w:sz w:val="24"/>
          <w:szCs w:val="24"/>
          <w:lang w:val="sv-SE"/>
        </w:rPr>
        <w:t>, överläkare</w:t>
      </w:r>
      <w:r w:rsidRPr="00521B50">
        <w:rPr>
          <w:sz w:val="24"/>
          <w:szCs w:val="24"/>
          <w:lang w:val="sv-SE"/>
        </w:rPr>
        <w:br/>
      </w:r>
      <w:proofErr w:type="spellStart"/>
      <w:r w:rsidRPr="00521B50">
        <w:rPr>
          <w:sz w:val="24"/>
          <w:szCs w:val="24"/>
          <w:lang w:val="sv-SE"/>
        </w:rPr>
        <w:t>TIVA</w:t>
      </w:r>
      <w:proofErr w:type="spellEnd"/>
      <w:r w:rsidRPr="00521B50">
        <w:rPr>
          <w:sz w:val="24"/>
          <w:szCs w:val="24"/>
          <w:lang w:val="sv-SE"/>
        </w:rPr>
        <w:t xml:space="preserve"> </w:t>
      </w:r>
      <w:r>
        <w:rPr>
          <w:sz w:val="24"/>
          <w:szCs w:val="24"/>
          <w:lang w:val="sv-SE"/>
        </w:rPr>
        <w:t xml:space="preserve">Solna, </w:t>
      </w:r>
      <w:proofErr w:type="spellStart"/>
      <w:r w:rsidRPr="008D50AF">
        <w:rPr>
          <w:color w:val="000000"/>
          <w:sz w:val="24"/>
          <w:szCs w:val="24"/>
          <w:lang w:val="sv-SE"/>
        </w:rPr>
        <w:t>Perioperativ</w:t>
      </w:r>
      <w:proofErr w:type="spellEnd"/>
      <w:r w:rsidRPr="008D50AF">
        <w:rPr>
          <w:color w:val="000000"/>
          <w:sz w:val="24"/>
          <w:szCs w:val="24"/>
          <w:lang w:val="sv-SE"/>
        </w:rPr>
        <w:t xml:space="preserve"> Medicin och Intensivvård</w:t>
      </w:r>
      <w:r>
        <w:rPr>
          <w:sz w:val="24"/>
          <w:szCs w:val="24"/>
          <w:lang w:val="sv-SE"/>
        </w:rPr>
        <w:br/>
      </w:r>
      <w:r w:rsidRPr="008D50AF">
        <w:rPr>
          <w:color w:val="000000"/>
          <w:sz w:val="24"/>
          <w:szCs w:val="24"/>
          <w:lang w:val="sv-SE"/>
        </w:rPr>
        <w:t xml:space="preserve">Karolinska Universitetssjukhuset </w:t>
      </w:r>
      <w:r w:rsidRPr="008D50AF">
        <w:rPr>
          <w:color w:val="000000"/>
          <w:sz w:val="24"/>
          <w:szCs w:val="24"/>
          <w:lang w:val="sv-SE"/>
        </w:rPr>
        <w:br/>
        <w:t>Stockholm</w:t>
      </w:r>
    </w:p>
    <w:p w14:paraId="502B91D1" w14:textId="77777777" w:rsidR="002750C6" w:rsidRDefault="002750C6" w:rsidP="002750C6">
      <w:pPr>
        <w:rPr>
          <w:rFonts w:cstheme="minorHAnsi"/>
          <w:b/>
          <w:bCs/>
          <w:lang w:val="sv-SE"/>
        </w:rPr>
      </w:pPr>
      <w:r w:rsidRPr="008D50AF">
        <w:rPr>
          <w:color w:val="000000"/>
          <w:sz w:val="24"/>
          <w:szCs w:val="24"/>
          <w:lang w:val="sv-SE"/>
        </w:rPr>
        <w:t>Johan Petersson, Överläkare</w:t>
      </w:r>
      <w:r>
        <w:rPr>
          <w:color w:val="000000"/>
          <w:sz w:val="24"/>
          <w:szCs w:val="24"/>
          <w:lang w:val="sv-SE"/>
        </w:rPr>
        <w:br/>
      </w:r>
      <w:r w:rsidRPr="008D50AF">
        <w:rPr>
          <w:color w:val="000000"/>
          <w:sz w:val="24"/>
          <w:szCs w:val="24"/>
          <w:lang w:val="sv-SE"/>
        </w:rPr>
        <w:t>IVA Solna</w:t>
      </w:r>
      <w:r>
        <w:rPr>
          <w:color w:val="000000"/>
          <w:sz w:val="24"/>
          <w:szCs w:val="24"/>
          <w:lang w:val="sv-SE"/>
        </w:rPr>
        <w:t xml:space="preserve">, </w:t>
      </w:r>
      <w:proofErr w:type="spellStart"/>
      <w:r w:rsidRPr="008D50AF">
        <w:rPr>
          <w:color w:val="000000"/>
          <w:sz w:val="24"/>
          <w:szCs w:val="24"/>
          <w:lang w:val="sv-SE"/>
        </w:rPr>
        <w:t>Perioperativ</w:t>
      </w:r>
      <w:proofErr w:type="spellEnd"/>
      <w:r w:rsidRPr="008D50AF">
        <w:rPr>
          <w:color w:val="000000"/>
          <w:sz w:val="24"/>
          <w:szCs w:val="24"/>
          <w:lang w:val="sv-SE"/>
        </w:rPr>
        <w:t xml:space="preserve"> Medicin och Intensivvård</w:t>
      </w:r>
      <w:r>
        <w:rPr>
          <w:color w:val="000000"/>
          <w:sz w:val="24"/>
          <w:szCs w:val="24"/>
          <w:lang w:val="sv-SE"/>
        </w:rPr>
        <w:br/>
      </w:r>
      <w:r w:rsidRPr="008D50AF">
        <w:rPr>
          <w:color w:val="000000"/>
          <w:sz w:val="24"/>
          <w:szCs w:val="24"/>
          <w:lang w:val="sv-SE"/>
        </w:rPr>
        <w:t xml:space="preserve">Karolinska Universitetssjukhuset </w:t>
      </w:r>
      <w:r w:rsidRPr="008D50AF">
        <w:rPr>
          <w:color w:val="000000"/>
          <w:sz w:val="24"/>
          <w:szCs w:val="24"/>
          <w:lang w:val="sv-SE"/>
        </w:rPr>
        <w:br/>
        <w:t>Stockholm</w:t>
      </w:r>
      <w:r w:rsidRPr="008D50AF">
        <w:rPr>
          <w:rFonts w:cstheme="minorHAnsi"/>
          <w:b/>
          <w:bCs/>
          <w:lang w:val="sv-SE"/>
        </w:rPr>
        <w:t xml:space="preserve"> </w:t>
      </w:r>
    </w:p>
    <w:p w14:paraId="09436CFD" w14:textId="77777777" w:rsidR="002750C6" w:rsidRPr="008D50AF" w:rsidRDefault="002750C6" w:rsidP="002750C6">
      <w:pPr>
        <w:rPr>
          <w:color w:val="000000"/>
          <w:sz w:val="24"/>
          <w:szCs w:val="24"/>
          <w:lang w:val="sv-SE"/>
        </w:rPr>
      </w:pPr>
      <w:r w:rsidRPr="008D50AF">
        <w:rPr>
          <w:rFonts w:cstheme="minorHAnsi"/>
          <w:b/>
          <w:bCs/>
          <w:lang w:val="sv-SE"/>
        </w:rPr>
        <w:t>Granskat av</w:t>
      </w:r>
      <w:r>
        <w:rPr>
          <w:rFonts w:cstheme="minorHAnsi"/>
          <w:b/>
          <w:bCs/>
          <w:lang w:val="sv-SE"/>
        </w:rPr>
        <w:t>:</w:t>
      </w:r>
    </w:p>
    <w:p w14:paraId="7AB8D796" w14:textId="77777777" w:rsidR="002750C6" w:rsidRPr="00DD5A23" w:rsidRDefault="002750C6" w:rsidP="002750C6">
      <w:pPr>
        <w:pStyle w:val="Normalwebb"/>
        <w:rPr>
          <w:rFonts w:asciiTheme="minorHAnsi" w:hAnsiTheme="minorHAnsi" w:cstheme="minorHAnsi"/>
          <w:b/>
          <w:bCs/>
        </w:rPr>
      </w:pPr>
      <w:r w:rsidRPr="00DD5A23">
        <w:rPr>
          <w:rFonts w:asciiTheme="minorHAnsi" w:hAnsiTheme="minorHAnsi" w:cstheme="minorHAnsi"/>
          <w:b/>
          <w:bCs/>
        </w:rPr>
        <w:t xml:space="preserve">Expertgruppen för </w:t>
      </w:r>
      <w:proofErr w:type="spellStart"/>
      <w:r w:rsidRPr="00DD5A23">
        <w:rPr>
          <w:rFonts w:asciiTheme="minorHAnsi" w:hAnsiTheme="minorHAnsi" w:cstheme="minorHAnsi"/>
          <w:b/>
          <w:bCs/>
        </w:rPr>
        <w:t>SFAI</w:t>
      </w:r>
      <w:proofErr w:type="spellEnd"/>
      <w:r w:rsidRPr="00DD5A23">
        <w:rPr>
          <w:rFonts w:asciiTheme="minorHAnsi" w:hAnsiTheme="minorHAnsi" w:cstheme="minorHAnsi"/>
          <w:b/>
          <w:bCs/>
        </w:rPr>
        <w:t>/SIS</w:t>
      </w:r>
    </w:p>
    <w:p w14:paraId="20337FBE" w14:textId="77777777" w:rsidR="002750C6" w:rsidRPr="00DD5A23" w:rsidRDefault="002750C6" w:rsidP="002750C6">
      <w:pPr>
        <w:pStyle w:val="Normalwebb"/>
        <w:rPr>
          <w:rFonts w:asciiTheme="minorHAnsi" w:hAnsiTheme="minorHAnsi" w:cstheme="minorHAnsi"/>
        </w:rPr>
      </w:pPr>
      <w:r w:rsidRPr="00DD5A23">
        <w:rPr>
          <w:rFonts w:asciiTheme="minorHAnsi" w:hAnsiTheme="minorHAnsi" w:cstheme="minorHAnsi"/>
        </w:rPr>
        <w:t xml:space="preserve">Sten </w:t>
      </w:r>
      <w:proofErr w:type="spellStart"/>
      <w:r w:rsidRPr="00DD5A23">
        <w:rPr>
          <w:rFonts w:asciiTheme="minorHAnsi" w:hAnsiTheme="minorHAnsi" w:cstheme="minorHAnsi"/>
        </w:rPr>
        <w:t>Rubertsson</w:t>
      </w:r>
      <w:proofErr w:type="spellEnd"/>
      <w:r w:rsidRPr="00DD5A23">
        <w:rPr>
          <w:rFonts w:asciiTheme="minorHAnsi" w:hAnsiTheme="minorHAnsi" w:cstheme="minorHAnsi"/>
        </w:rPr>
        <w:t>, professor, överläkare</w:t>
      </w:r>
      <w:r w:rsidRPr="00DD5A23">
        <w:rPr>
          <w:rFonts w:asciiTheme="minorHAnsi" w:hAnsiTheme="minorHAnsi" w:cstheme="minorHAnsi"/>
        </w:rPr>
        <w:br/>
        <w:t>Anestesiologi &amp; Intensivvård</w:t>
      </w:r>
      <w:r w:rsidRPr="00DD5A23">
        <w:rPr>
          <w:rFonts w:asciiTheme="minorHAnsi" w:hAnsiTheme="minorHAnsi" w:cstheme="minorHAnsi"/>
        </w:rPr>
        <w:br/>
        <w:t xml:space="preserve">Akademiska Sjukhuset, </w:t>
      </w:r>
      <w:proofErr w:type="spellStart"/>
      <w:r w:rsidRPr="00DD5A23">
        <w:rPr>
          <w:rFonts w:asciiTheme="minorHAnsi" w:hAnsiTheme="minorHAnsi" w:cstheme="minorHAnsi"/>
        </w:rPr>
        <w:t>AnOpIVA</w:t>
      </w:r>
      <w:proofErr w:type="spellEnd"/>
      <w:r w:rsidRPr="00DD5A23">
        <w:rPr>
          <w:rFonts w:asciiTheme="minorHAnsi" w:hAnsiTheme="minorHAnsi" w:cstheme="minorHAnsi"/>
        </w:rPr>
        <w:br/>
        <w:t>Inst. För Kirurgiska Vetenskaper/Anestesiologi &amp; Intensivvård</w:t>
      </w:r>
      <w:r w:rsidRPr="00DD5A23">
        <w:rPr>
          <w:rFonts w:asciiTheme="minorHAnsi" w:hAnsiTheme="minorHAnsi" w:cstheme="minorHAnsi"/>
        </w:rPr>
        <w:br/>
        <w:t>Uppsala Universitet</w:t>
      </w:r>
    </w:p>
    <w:p w14:paraId="72B86560" w14:textId="77777777" w:rsidR="002750C6" w:rsidRPr="008D50AF" w:rsidRDefault="002750C6" w:rsidP="002750C6">
      <w:pPr>
        <w:spacing w:line="240" w:lineRule="auto"/>
        <w:rPr>
          <w:sz w:val="24"/>
          <w:szCs w:val="24"/>
          <w:lang w:val="sv-SE"/>
        </w:rPr>
      </w:pPr>
      <w:r w:rsidRPr="00521B50">
        <w:rPr>
          <w:sz w:val="24"/>
          <w:szCs w:val="24"/>
          <w:lang w:val="sv-SE"/>
        </w:rPr>
        <w:lastRenderedPageBreak/>
        <w:t xml:space="preserve">Miklos </w:t>
      </w:r>
      <w:proofErr w:type="spellStart"/>
      <w:r w:rsidRPr="00521B50">
        <w:rPr>
          <w:sz w:val="24"/>
          <w:szCs w:val="24"/>
          <w:lang w:val="sv-SE"/>
        </w:rPr>
        <w:t>Lipcsey</w:t>
      </w:r>
      <w:proofErr w:type="spellEnd"/>
      <w:r w:rsidRPr="00521B50">
        <w:rPr>
          <w:sz w:val="24"/>
          <w:szCs w:val="24"/>
          <w:lang w:val="sv-SE"/>
        </w:rPr>
        <w:t>, professor, överläkare</w:t>
      </w:r>
      <w:r w:rsidRPr="00521B50">
        <w:rPr>
          <w:sz w:val="24"/>
          <w:szCs w:val="24"/>
          <w:lang w:val="sv-SE"/>
        </w:rPr>
        <w:br/>
        <w:t>Anestesiologi &amp; Intensivvård</w:t>
      </w:r>
      <w:r w:rsidRPr="00521B50">
        <w:rPr>
          <w:sz w:val="24"/>
          <w:szCs w:val="24"/>
          <w:lang w:val="sv-SE"/>
        </w:rPr>
        <w:br/>
        <w:t xml:space="preserve">Akademiska Sjukhuset, </w:t>
      </w:r>
      <w:proofErr w:type="spellStart"/>
      <w:r w:rsidRPr="00521B50">
        <w:rPr>
          <w:sz w:val="24"/>
          <w:szCs w:val="24"/>
          <w:lang w:val="sv-SE"/>
        </w:rPr>
        <w:t>AnOpIVA</w:t>
      </w:r>
      <w:proofErr w:type="spellEnd"/>
      <w:r w:rsidRPr="00521B50">
        <w:rPr>
          <w:sz w:val="24"/>
          <w:szCs w:val="24"/>
          <w:lang w:val="sv-SE"/>
        </w:rPr>
        <w:br/>
        <w:t>Inst. För Kirurgiska Vetenskaper/Anestesiologi &amp; Intensivvård</w:t>
      </w:r>
      <w:r w:rsidRPr="00521B50">
        <w:rPr>
          <w:sz w:val="24"/>
          <w:szCs w:val="24"/>
          <w:lang w:val="sv-SE"/>
        </w:rPr>
        <w:br/>
        <w:t>Uppsala Universitet</w:t>
      </w:r>
    </w:p>
    <w:p w14:paraId="27160D69" w14:textId="77777777" w:rsidR="002750C6" w:rsidRDefault="002750C6" w:rsidP="002750C6">
      <w:pPr>
        <w:spacing w:line="240" w:lineRule="auto"/>
        <w:rPr>
          <w:sz w:val="24"/>
          <w:szCs w:val="24"/>
          <w:lang w:val="sv-SE"/>
        </w:rPr>
      </w:pPr>
      <w:r w:rsidRPr="00521B50">
        <w:rPr>
          <w:sz w:val="24"/>
          <w:szCs w:val="24"/>
          <w:lang w:val="sv-SE"/>
        </w:rPr>
        <w:t>Lars I. Eriksson, professor, enhetschef, överläkare</w:t>
      </w:r>
      <w:r w:rsidRPr="00521B50">
        <w:rPr>
          <w:sz w:val="24"/>
          <w:szCs w:val="24"/>
          <w:lang w:val="sv-SE"/>
        </w:rPr>
        <w:br/>
        <w:t xml:space="preserve">Funktion </w:t>
      </w:r>
      <w:proofErr w:type="spellStart"/>
      <w:r w:rsidRPr="00521B50">
        <w:rPr>
          <w:sz w:val="24"/>
          <w:szCs w:val="24"/>
          <w:lang w:val="sv-SE"/>
        </w:rPr>
        <w:t>Perioperativ</w:t>
      </w:r>
      <w:proofErr w:type="spellEnd"/>
      <w:r w:rsidRPr="00521B50">
        <w:rPr>
          <w:sz w:val="24"/>
          <w:szCs w:val="24"/>
          <w:lang w:val="sv-SE"/>
        </w:rPr>
        <w:t xml:space="preserve"> Medicin och Intensivvård</w:t>
      </w:r>
      <w:r w:rsidRPr="00521B50">
        <w:rPr>
          <w:sz w:val="24"/>
          <w:szCs w:val="24"/>
          <w:lang w:val="sv-SE"/>
        </w:rPr>
        <w:br/>
        <w:t>Karolinska Universitetssjukhuset, Stockholm</w:t>
      </w:r>
      <w:r w:rsidRPr="00521B50">
        <w:rPr>
          <w:sz w:val="24"/>
          <w:szCs w:val="24"/>
          <w:lang w:val="sv-SE"/>
        </w:rPr>
        <w:br/>
        <w:t>Sektionen för Anestesiologi och Intensivvård</w:t>
      </w:r>
      <w:r w:rsidRPr="00521B50">
        <w:rPr>
          <w:sz w:val="24"/>
          <w:szCs w:val="24"/>
          <w:lang w:val="sv-SE"/>
        </w:rPr>
        <w:br/>
        <w:t>Inst</w:t>
      </w:r>
      <w:r>
        <w:rPr>
          <w:sz w:val="24"/>
          <w:szCs w:val="24"/>
          <w:lang w:val="sv-SE"/>
        </w:rPr>
        <w:t>itutionen</w:t>
      </w:r>
      <w:r w:rsidRPr="00521B50">
        <w:rPr>
          <w:sz w:val="24"/>
          <w:szCs w:val="24"/>
          <w:lang w:val="sv-SE"/>
        </w:rPr>
        <w:t xml:space="preserve"> för Fysiologi och Farmakologi</w:t>
      </w:r>
      <w:r w:rsidRPr="00521B50">
        <w:rPr>
          <w:sz w:val="24"/>
          <w:szCs w:val="24"/>
          <w:lang w:val="sv-SE"/>
        </w:rPr>
        <w:br/>
        <w:t>Karolinska Institutet</w:t>
      </w:r>
    </w:p>
    <w:p w14:paraId="140D409A" w14:textId="77777777" w:rsidR="002750C6" w:rsidRPr="00521B50" w:rsidRDefault="002750C6" w:rsidP="002750C6">
      <w:pPr>
        <w:spacing w:line="240" w:lineRule="auto"/>
        <w:rPr>
          <w:sz w:val="24"/>
          <w:szCs w:val="24"/>
          <w:lang w:val="sv-SE"/>
        </w:rPr>
      </w:pPr>
      <w:r w:rsidRPr="00521B50">
        <w:rPr>
          <w:sz w:val="24"/>
          <w:szCs w:val="24"/>
          <w:lang w:val="sv-SE"/>
        </w:rPr>
        <w:t xml:space="preserve">Anders </w:t>
      </w:r>
      <w:proofErr w:type="spellStart"/>
      <w:r w:rsidRPr="00521B50">
        <w:rPr>
          <w:sz w:val="24"/>
          <w:szCs w:val="24"/>
          <w:lang w:val="sv-SE"/>
        </w:rPr>
        <w:t>Oldner</w:t>
      </w:r>
      <w:proofErr w:type="spellEnd"/>
      <w:r w:rsidRPr="00521B50">
        <w:rPr>
          <w:sz w:val="24"/>
          <w:szCs w:val="24"/>
          <w:lang w:val="sv-SE"/>
        </w:rPr>
        <w:t>, professor, överläkare</w:t>
      </w:r>
      <w:r w:rsidRPr="00521B50">
        <w:rPr>
          <w:sz w:val="24"/>
          <w:szCs w:val="24"/>
          <w:lang w:val="sv-SE"/>
        </w:rPr>
        <w:br/>
      </w:r>
      <w:proofErr w:type="spellStart"/>
      <w:r w:rsidRPr="00521B50">
        <w:rPr>
          <w:sz w:val="24"/>
          <w:szCs w:val="24"/>
          <w:lang w:val="sv-SE"/>
        </w:rPr>
        <w:t>Perioperativ</w:t>
      </w:r>
      <w:proofErr w:type="spellEnd"/>
      <w:r w:rsidRPr="00521B50">
        <w:rPr>
          <w:sz w:val="24"/>
          <w:szCs w:val="24"/>
          <w:lang w:val="sv-SE"/>
        </w:rPr>
        <w:t xml:space="preserve"> Medicin och Intensivvård</w:t>
      </w:r>
      <w:r w:rsidRPr="00521B50">
        <w:rPr>
          <w:sz w:val="24"/>
          <w:szCs w:val="24"/>
          <w:lang w:val="sv-SE"/>
        </w:rPr>
        <w:br/>
        <w:t>Karolinska Universitetssjukhuset</w:t>
      </w:r>
      <w:r w:rsidRPr="00521B50">
        <w:rPr>
          <w:sz w:val="24"/>
          <w:szCs w:val="24"/>
          <w:lang w:val="sv-SE"/>
        </w:rPr>
        <w:br/>
        <w:t>Inst</w:t>
      </w:r>
      <w:r>
        <w:rPr>
          <w:sz w:val="24"/>
          <w:szCs w:val="24"/>
          <w:lang w:val="sv-SE"/>
        </w:rPr>
        <w:t>itutionen för</w:t>
      </w:r>
      <w:r w:rsidRPr="00521B50">
        <w:rPr>
          <w:sz w:val="24"/>
          <w:szCs w:val="24"/>
          <w:lang w:val="sv-SE"/>
        </w:rPr>
        <w:t xml:space="preserve"> Fysiologi &amp; Farmakologi</w:t>
      </w:r>
      <w:r w:rsidRPr="00521B50">
        <w:rPr>
          <w:sz w:val="24"/>
          <w:szCs w:val="24"/>
          <w:lang w:val="sv-SE"/>
        </w:rPr>
        <w:br/>
        <w:t>Karolinska Institutet</w:t>
      </w:r>
    </w:p>
    <w:p w14:paraId="5B74040C" w14:textId="77777777" w:rsidR="002750C6" w:rsidRPr="00521B50" w:rsidRDefault="002750C6" w:rsidP="002750C6">
      <w:pPr>
        <w:spacing w:line="240" w:lineRule="auto"/>
        <w:rPr>
          <w:sz w:val="24"/>
          <w:szCs w:val="24"/>
          <w:lang w:val="sv-SE"/>
        </w:rPr>
      </w:pPr>
      <w:r w:rsidRPr="00521B50">
        <w:rPr>
          <w:sz w:val="24"/>
          <w:szCs w:val="24"/>
          <w:lang w:val="sv-SE"/>
        </w:rPr>
        <w:t>Hans Hjelmqvist professor, överläkare</w:t>
      </w:r>
      <w:r w:rsidRPr="00521B50">
        <w:rPr>
          <w:sz w:val="24"/>
          <w:szCs w:val="24"/>
          <w:lang w:val="sv-SE"/>
        </w:rPr>
        <w:br/>
        <w:t>Anestesi och Intensivvård</w:t>
      </w:r>
      <w:r w:rsidRPr="00521B50">
        <w:rPr>
          <w:sz w:val="24"/>
          <w:szCs w:val="24"/>
          <w:lang w:val="sv-SE"/>
        </w:rPr>
        <w:br/>
        <w:t>Örebro Universitetssjukhus</w:t>
      </w:r>
      <w:r w:rsidRPr="00521B50">
        <w:rPr>
          <w:sz w:val="24"/>
          <w:szCs w:val="24"/>
          <w:lang w:val="sv-SE"/>
        </w:rPr>
        <w:br/>
        <w:t>Institutionen för Medicinsk Vetenskap</w:t>
      </w:r>
      <w:r w:rsidRPr="00521B50">
        <w:rPr>
          <w:sz w:val="24"/>
          <w:szCs w:val="24"/>
          <w:lang w:val="sv-SE"/>
        </w:rPr>
        <w:br/>
        <w:t>Örebro Universitet</w:t>
      </w:r>
    </w:p>
    <w:p w14:paraId="0CCC31BB" w14:textId="77777777" w:rsidR="002750C6" w:rsidRPr="00521B50" w:rsidRDefault="002750C6" w:rsidP="002750C6">
      <w:pPr>
        <w:spacing w:line="240" w:lineRule="auto"/>
        <w:rPr>
          <w:sz w:val="24"/>
          <w:szCs w:val="24"/>
          <w:lang w:val="sv-SE"/>
        </w:rPr>
      </w:pPr>
      <w:r w:rsidRPr="00521B50">
        <w:rPr>
          <w:sz w:val="24"/>
          <w:szCs w:val="24"/>
          <w:lang w:val="sv-SE"/>
        </w:rPr>
        <w:t xml:space="preserve">Michael </w:t>
      </w:r>
      <w:proofErr w:type="spellStart"/>
      <w:r w:rsidRPr="00521B50">
        <w:rPr>
          <w:sz w:val="24"/>
          <w:szCs w:val="24"/>
          <w:lang w:val="sv-SE"/>
        </w:rPr>
        <w:t>Haney</w:t>
      </w:r>
      <w:proofErr w:type="spellEnd"/>
      <w:r w:rsidRPr="00521B50">
        <w:rPr>
          <w:sz w:val="24"/>
          <w:szCs w:val="24"/>
          <w:lang w:val="sv-SE"/>
        </w:rPr>
        <w:t>, professor, överläkare</w:t>
      </w:r>
      <w:r w:rsidRPr="00521B50">
        <w:rPr>
          <w:sz w:val="24"/>
          <w:szCs w:val="24"/>
          <w:lang w:val="sv-SE"/>
        </w:rPr>
        <w:br/>
        <w:t>Anestesiologi och intensivvård</w:t>
      </w:r>
      <w:r w:rsidRPr="00521B50">
        <w:rPr>
          <w:sz w:val="24"/>
          <w:szCs w:val="24"/>
          <w:lang w:val="sv-SE"/>
        </w:rPr>
        <w:br/>
        <w:t>Norrlands Universitetssjukhus</w:t>
      </w:r>
      <w:r w:rsidRPr="00521B50">
        <w:rPr>
          <w:sz w:val="24"/>
          <w:szCs w:val="24"/>
          <w:lang w:val="sv-SE"/>
        </w:rPr>
        <w:br/>
        <w:t>Inst</w:t>
      </w:r>
      <w:r>
        <w:rPr>
          <w:sz w:val="24"/>
          <w:szCs w:val="24"/>
          <w:lang w:val="sv-SE"/>
        </w:rPr>
        <w:t>itutionen</w:t>
      </w:r>
      <w:r w:rsidRPr="00521B50">
        <w:rPr>
          <w:sz w:val="24"/>
          <w:szCs w:val="24"/>
          <w:lang w:val="sv-SE"/>
        </w:rPr>
        <w:t xml:space="preserve"> för Kirurgisk och </w:t>
      </w:r>
      <w:proofErr w:type="spellStart"/>
      <w:r w:rsidRPr="00521B50">
        <w:rPr>
          <w:sz w:val="24"/>
          <w:szCs w:val="24"/>
          <w:lang w:val="sv-SE"/>
        </w:rPr>
        <w:t>perioperativ</w:t>
      </w:r>
      <w:proofErr w:type="spellEnd"/>
      <w:r w:rsidRPr="00521B50">
        <w:rPr>
          <w:sz w:val="24"/>
          <w:szCs w:val="24"/>
          <w:lang w:val="sv-SE"/>
        </w:rPr>
        <w:t xml:space="preserve"> vetenskap/Anestesiologi och intensivvård</w:t>
      </w:r>
      <w:r w:rsidRPr="00521B50">
        <w:rPr>
          <w:sz w:val="24"/>
          <w:szCs w:val="24"/>
          <w:lang w:val="sv-SE"/>
        </w:rPr>
        <w:br/>
        <w:t>Umeå Universitet</w:t>
      </w:r>
    </w:p>
    <w:p w14:paraId="109C7F98" w14:textId="77777777" w:rsidR="002750C6" w:rsidRDefault="002750C6" w:rsidP="002750C6">
      <w:pPr>
        <w:spacing w:line="240" w:lineRule="auto"/>
        <w:rPr>
          <w:sz w:val="24"/>
          <w:szCs w:val="24"/>
          <w:lang w:val="sv-SE"/>
        </w:rPr>
      </w:pPr>
      <w:r w:rsidRPr="00521B50">
        <w:rPr>
          <w:sz w:val="24"/>
          <w:szCs w:val="24"/>
          <w:lang w:val="sv-SE"/>
        </w:rPr>
        <w:t xml:space="preserve">Michelle </w:t>
      </w:r>
      <w:proofErr w:type="spellStart"/>
      <w:r w:rsidRPr="00521B50">
        <w:rPr>
          <w:sz w:val="24"/>
          <w:szCs w:val="24"/>
          <w:lang w:val="sv-SE"/>
        </w:rPr>
        <w:t>Chew</w:t>
      </w:r>
      <w:proofErr w:type="spellEnd"/>
      <w:r w:rsidRPr="00521B50">
        <w:rPr>
          <w:sz w:val="24"/>
          <w:szCs w:val="24"/>
          <w:lang w:val="sv-SE"/>
        </w:rPr>
        <w:t>, professor, överläkare</w:t>
      </w:r>
      <w:r w:rsidRPr="00521B50">
        <w:rPr>
          <w:sz w:val="24"/>
          <w:szCs w:val="24"/>
          <w:lang w:val="sv-SE"/>
        </w:rPr>
        <w:br/>
        <w:t>Anestesiologi och Intensivvård</w:t>
      </w:r>
      <w:r w:rsidRPr="00521B50">
        <w:rPr>
          <w:sz w:val="24"/>
          <w:szCs w:val="24"/>
          <w:lang w:val="sv-SE"/>
        </w:rPr>
        <w:br/>
        <w:t>Universitetssjukhuset Linköping</w:t>
      </w:r>
      <w:r w:rsidRPr="00521B50">
        <w:rPr>
          <w:sz w:val="24"/>
          <w:szCs w:val="24"/>
          <w:lang w:val="sv-SE"/>
        </w:rPr>
        <w:br/>
        <w:t>Institution för biomedicinska och kliniska vetenskaper</w:t>
      </w:r>
      <w:r w:rsidRPr="00521B50">
        <w:rPr>
          <w:sz w:val="24"/>
          <w:szCs w:val="24"/>
          <w:lang w:val="sv-SE"/>
        </w:rPr>
        <w:br/>
        <w:t>Linköpings Universitet</w:t>
      </w:r>
    </w:p>
    <w:p w14:paraId="5ED7A795" w14:textId="77777777" w:rsidR="002750C6" w:rsidRPr="00DD5A23" w:rsidRDefault="002750C6" w:rsidP="002750C6">
      <w:pPr>
        <w:pStyle w:val="Normalwebb"/>
        <w:rPr>
          <w:rFonts w:asciiTheme="minorHAnsi" w:hAnsiTheme="minorHAnsi" w:cstheme="minorHAnsi"/>
          <w:color w:val="000000"/>
        </w:rPr>
      </w:pPr>
      <w:r w:rsidRPr="00DD5A23">
        <w:rPr>
          <w:rFonts w:asciiTheme="minorHAnsi" w:hAnsiTheme="minorHAnsi" w:cstheme="minorHAnsi"/>
          <w:color w:val="000000"/>
        </w:rPr>
        <w:t>Mikael Bodelsson, professor, överläkare</w:t>
      </w:r>
      <w:r w:rsidRPr="00DD5A23">
        <w:rPr>
          <w:rFonts w:asciiTheme="minorHAnsi" w:hAnsiTheme="minorHAnsi" w:cstheme="minorHAnsi"/>
          <w:color w:val="000000"/>
        </w:rPr>
        <w:br/>
        <w:t xml:space="preserve">Verksamhetsområde Intensiv- och </w:t>
      </w:r>
      <w:proofErr w:type="spellStart"/>
      <w:r w:rsidRPr="00DD5A23">
        <w:rPr>
          <w:rFonts w:asciiTheme="minorHAnsi" w:hAnsiTheme="minorHAnsi" w:cstheme="minorHAnsi"/>
          <w:color w:val="000000"/>
        </w:rPr>
        <w:t>perioperativ</w:t>
      </w:r>
      <w:proofErr w:type="spellEnd"/>
      <w:r w:rsidRPr="00DD5A23">
        <w:rPr>
          <w:rFonts w:asciiTheme="minorHAnsi" w:hAnsiTheme="minorHAnsi" w:cstheme="minorHAnsi"/>
          <w:color w:val="000000"/>
        </w:rPr>
        <w:t xml:space="preserve"> vård</w:t>
      </w:r>
      <w:r w:rsidRPr="00DD5A23">
        <w:rPr>
          <w:rFonts w:asciiTheme="minorHAnsi" w:hAnsiTheme="minorHAnsi" w:cstheme="minorHAnsi"/>
          <w:color w:val="000000"/>
        </w:rPr>
        <w:br/>
        <w:t>Skånes Universitetssjukhus</w:t>
      </w:r>
      <w:r w:rsidRPr="00DD5A23">
        <w:rPr>
          <w:rFonts w:asciiTheme="minorHAnsi" w:hAnsiTheme="minorHAnsi" w:cstheme="minorHAnsi"/>
          <w:color w:val="000000"/>
        </w:rPr>
        <w:br/>
        <w:t>Institutionen för kliniska vetenskaper Lund</w:t>
      </w:r>
      <w:r w:rsidRPr="00DD5A23">
        <w:rPr>
          <w:rFonts w:asciiTheme="minorHAnsi" w:hAnsiTheme="minorHAnsi" w:cstheme="minorHAnsi"/>
          <w:color w:val="000000"/>
        </w:rPr>
        <w:br/>
        <w:t>Anestesiologi och intensivvård</w:t>
      </w:r>
      <w:r w:rsidRPr="00DD5A23">
        <w:rPr>
          <w:rFonts w:asciiTheme="minorHAnsi" w:hAnsiTheme="minorHAnsi" w:cstheme="minorHAnsi"/>
          <w:color w:val="000000"/>
        </w:rPr>
        <w:br/>
        <w:t>Lunds Universitet</w:t>
      </w:r>
    </w:p>
    <w:p w14:paraId="28A5BAD8" w14:textId="77777777" w:rsidR="002750C6" w:rsidRPr="00141CD9" w:rsidRDefault="002750C6" w:rsidP="002750C6">
      <w:pPr>
        <w:spacing w:line="240" w:lineRule="auto"/>
        <w:rPr>
          <w:sz w:val="24"/>
          <w:szCs w:val="24"/>
          <w:lang w:val="sv-SE"/>
        </w:rPr>
      </w:pPr>
      <w:r w:rsidRPr="00141CD9">
        <w:rPr>
          <w:sz w:val="24"/>
          <w:szCs w:val="24"/>
          <w:lang w:val="sv-SE"/>
        </w:rPr>
        <w:t>Jonas Åkesson, professor, överläkare</w:t>
      </w:r>
      <w:r w:rsidRPr="00141CD9">
        <w:rPr>
          <w:sz w:val="24"/>
          <w:szCs w:val="24"/>
          <w:lang w:val="sv-SE"/>
        </w:rPr>
        <w:br/>
      </w:r>
      <w:proofErr w:type="spellStart"/>
      <w:r w:rsidRPr="00141CD9">
        <w:rPr>
          <w:sz w:val="24"/>
          <w:szCs w:val="24"/>
          <w:lang w:val="sv-SE"/>
        </w:rPr>
        <w:t>Aneststesi</w:t>
      </w:r>
      <w:proofErr w:type="spellEnd"/>
      <w:r w:rsidRPr="00141CD9">
        <w:rPr>
          <w:sz w:val="24"/>
          <w:szCs w:val="24"/>
          <w:lang w:val="sv-SE"/>
        </w:rPr>
        <w:t xml:space="preserve"> och Intensivvård</w:t>
      </w:r>
      <w:r w:rsidRPr="00141CD9">
        <w:rPr>
          <w:sz w:val="24"/>
          <w:szCs w:val="24"/>
          <w:lang w:val="sv-SE"/>
        </w:rPr>
        <w:br/>
      </w:r>
      <w:r w:rsidRPr="00141CD9">
        <w:rPr>
          <w:rFonts w:cstheme="minorHAnsi"/>
          <w:color w:val="000000"/>
          <w:lang w:val="sv-SE"/>
        </w:rPr>
        <w:t>Skånes Universitetssjukhus</w:t>
      </w:r>
      <w:r w:rsidRPr="00141CD9">
        <w:rPr>
          <w:rFonts w:cstheme="minorHAnsi"/>
          <w:color w:val="000000"/>
          <w:lang w:val="sv-SE"/>
        </w:rPr>
        <w:br/>
        <w:t>Institutionen för kliniska vetenskaper Malmö</w:t>
      </w:r>
      <w:r w:rsidRPr="00141CD9">
        <w:rPr>
          <w:rFonts w:cstheme="minorHAnsi"/>
          <w:color w:val="000000"/>
          <w:lang w:val="sv-SE"/>
        </w:rPr>
        <w:br/>
      </w:r>
      <w:proofErr w:type="spellStart"/>
      <w:r w:rsidRPr="00141CD9">
        <w:rPr>
          <w:rFonts w:cstheme="minorHAnsi"/>
          <w:color w:val="000000"/>
          <w:lang w:val="sv-SE"/>
        </w:rPr>
        <w:t>Malmö</w:t>
      </w:r>
      <w:proofErr w:type="spellEnd"/>
      <w:r w:rsidRPr="00141CD9">
        <w:rPr>
          <w:rFonts w:cstheme="minorHAnsi"/>
          <w:color w:val="000000"/>
          <w:lang w:val="sv-SE"/>
        </w:rPr>
        <w:t xml:space="preserve"> Universitet</w:t>
      </w:r>
    </w:p>
    <w:p w14:paraId="78FDB7B9" w14:textId="77777777" w:rsidR="002750C6" w:rsidRPr="00521B50" w:rsidRDefault="002750C6" w:rsidP="002750C6">
      <w:pPr>
        <w:spacing w:line="240" w:lineRule="auto"/>
        <w:rPr>
          <w:sz w:val="24"/>
          <w:szCs w:val="24"/>
          <w:lang w:val="sv-SE"/>
        </w:rPr>
      </w:pPr>
      <w:r w:rsidRPr="00521B50">
        <w:rPr>
          <w:sz w:val="24"/>
          <w:szCs w:val="24"/>
          <w:lang w:val="sv-SE"/>
        </w:rPr>
        <w:lastRenderedPageBreak/>
        <w:t xml:space="preserve">Sven-Erik </w:t>
      </w:r>
      <w:proofErr w:type="spellStart"/>
      <w:r w:rsidRPr="00521B50">
        <w:rPr>
          <w:sz w:val="24"/>
          <w:szCs w:val="24"/>
          <w:lang w:val="sv-SE"/>
        </w:rPr>
        <w:t>Ricksten</w:t>
      </w:r>
      <w:proofErr w:type="spellEnd"/>
      <w:r w:rsidRPr="00521B50">
        <w:rPr>
          <w:sz w:val="24"/>
          <w:szCs w:val="24"/>
          <w:lang w:val="sv-SE"/>
        </w:rPr>
        <w:t>, Senior professor</w:t>
      </w:r>
      <w:r w:rsidRPr="00521B50">
        <w:rPr>
          <w:sz w:val="24"/>
          <w:szCs w:val="24"/>
          <w:lang w:val="sv-SE"/>
        </w:rPr>
        <w:br/>
        <w:t>Avd. för anestesiologi och intensivvård</w:t>
      </w:r>
      <w:r w:rsidRPr="00521B50">
        <w:rPr>
          <w:sz w:val="24"/>
          <w:szCs w:val="24"/>
          <w:lang w:val="sv-SE"/>
        </w:rPr>
        <w:br/>
        <w:t>Institutionen för kliniska vetenskaper</w:t>
      </w:r>
      <w:r w:rsidRPr="00521B50">
        <w:rPr>
          <w:sz w:val="24"/>
          <w:szCs w:val="24"/>
          <w:lang w:val="sv-SE"/>
        </w:rPr>
        <w:br/>
        <w:t>Sahlgrenska akademin, Göteborgs universitet</w:t>
      </w:r>
      <w:r w:rsidRPr="00521B50">
        <w:rPr>
          <w:sz w:val="24"/>
          <w:szCs w:val="24"/>
          <w:lang w:val="sv-SE"/>
        </w:rPr>
        <w:br/>
        <w:t>Sahlgrenska Universitetssjukhuset</w:t>
      </w:r>
    </w:p>
    <w:p w14:paraId="387E2A72" w14:textId="77777777" w:rsidR="002750C6" w:rsidRPr="00141CD9" w:rsidRDefault="002750C6" w:rsidP="002750C6">
      <w:pPr>
        <w:rPr>
          <w:b/>
          <w:bCs/>
          <w:sz w:val="24"/>
          <w:szCs w:val="24"/>
          <w:lang w:val="sv-SE"/>
        </w:rPr>
      </w:pPr>
      <w:r w:rsidRPr="00141CD9">
        <w:rPr>
          <w:b/>
          <w:bCs/>
          <w:sz w:val="24"/>
          <w:szCs w:val="24"/>
          <w:lang w:val="sv-SE"/>
        </w:rPr>
        <w:t>I samråd med</w:t>
      </w:r>
      <w:r>
        <w:rPr>
          <w:b/>
          <w:bCs/>
          <w:sz w:val="24"/>
          <w:szCs w:val="24"/>
          <w:lang w:val="sv-SE"/>
        </w:rPr>
        <w:t>:</w:t>
      </w:r>
    </w:p>
    <w:p w14:paraId="4CDFD831" w14:textId="5B2F232A" w:rsidR="0005212D" w:rsidRPr="00D40A6E" w:rsidRDefault="002750C6" w:rsidP="002750C6">
      <w:pPr>
        <w:pStyle w:val="Normalwebb"/>
        <w:rPr>
          <w:sz w:val="18"/>
          <w:szCs w:val="18"/>
        </w:rPr>
      </w:pPr>
      <w:r w:rsidRPr="00521B50">
        <w:t>Filip Fredén, överläkare, docent</w:t>
      </w:r>
      <w:r w:rsidRPr="00521B50">
        <w:br/>
        <w:t>Akademiska sjukhuset</w:t>
      </w:r>
      <w:r>
        <w:t xml:space="preserve">, </w:t>
      </w:r>
      <w:proofErr w:type="spellStart"/>
      <w:r w:rsidRPr="00521B50">
        <w:t>AnOpIVA</w:t>
      </w:r>
      <w:proofErr w:type="spellEnd"/>
      <w:r w:rsidRPr="00521B50">
        <w:br/>
        <w:t>Uppsala</w:t>
      </w:r>
    </w:p>
    <w:sectPr w:rsidR="0005212D" w:rsidRPr="00D40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F5648"/>
    <w:multiLevelType w:val="hybridMultilevel"/>
    <w:tmpl w:val="C214018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9D1F82"/>
    <w:multiLevelType w:val="hybridMultilevel"/>
    <w:tmpl w:val="CB06312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A4446F"/>
    <w:multiLevelType w:val="hybridMultilevel"/>
    <w:tmpl w:val="534AB9CA"/>
    <w:lvl w:ilvl="0" w:tplc="561E35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C6DB7"/>
    <w:multiLevelType w:val="hybridMultilevel"/>
    <w:tmpl w:val="2592B57E"/>
    <w:lvl w:ilvl="0" w:tplc="370071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6688D"/>
    <w:multiLevelType w:val="hybridMultilevel"/>
    <w:tmpl w:val="E6B07C40"/>
    <w:lvl w:ilvl="0" w:tplc="E28822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C1DF2"/>
    <w:multiLevelType w:val="hybridMultilevel"/>
    <w:tmpl w:val="099A92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31522"/>
    <w:multiLevelType w:val="hybridMultilevel"/>
    <w:tmpl w:val="D63444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F04191"/>
    <w:multiLevelType w:val="hybridMultilevel"/>
    <w:tmpl w:val="4D2E2D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FF45F5"/>
    <w:multiLevelType w:val="hybridMultilevel"/>
    <w:tmpl w:val="395849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Anesthesiology&lt;/Style&gt;&lt;LeftDelim&gt;{&lt;/LeftDelim&gt;&lt;RightDelim&gt;}&lt;/RightDelim&gt;&lt;FontName&gt;Calibri&lt;/FontName&gt;&lt;FontSize&gt;11&lt;/FontSize&gt;&lt;ReflistTitle&gt;Reference list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ve2tfvvbvspvne2swbp59dis2axvexzpzxf&quot;&gt;My EndNote Library_global&lt;record-ids&gt;&lt;item&gt;419&lt;/item&gt;&lt;item&gt;420&lt;/item&gt;&lt;item&gt;421&lt;/item&gt;&lt;item&gt;422&lt;/item&gt;&lt;item&gt;424&lt;/item&gt;&lt;item&gt;425&lt;/item&gt;&lt;item&gt;426&lt;/item&gt;&lt;item&gt;428&lt;/item&gt;&lt;item&gt;429&lt;/item&gt;&lt;/record-ids&gt;&lt;/item&gt;&lt;/Libraries&gt;"/>
  </w:docVars>
  <w:rsids>
    <w:rsidRoot w:val="00D16966"/>
    <w:rsid w:val="00005181"/>
    <w:rsid w:val="00006566"/>
    <w:rsid w:val="000177A0"/>
    <w:rsid w:val="00017E2B"/>
    <w:rsid w:val="00047236"/>
    <w:rsid w:val="0005212D"/>
    <w:rsid w:val="00065820"/>
    <w:rsid w:val="00067940"/>
    <w:rsid w:val="00070E59"/>
    <w:rsid w:val="000B5800"/>
    <w:rsid w:val="0011220A"/>
    <w:rsid w:val="001259DB"/>
    <w:rsid w:val="00126C47"/>
    <w:rsid w:val="00133D12"/>
    <w:rsid w:val="00144044"/>
    <w:rsid w:val="00146FC1"/>
    <w:rsid w:val="00150130"/>
    <w:rsid w:val="001627AA"/>
    <w:rsid w:val="00171866"/>
    <w:rsid w:val="001939C6"/>
    <w:rsid w:val="001A2E73"/>
    <w:rsid w:val="001B2B9E"/>
    <w:rsid w:val="001B7BAC"/>
    <w:rsid w:val="001D76F2"/>
    <w:rsid w:val="001F396E"/>
    <w:rsid w:val="00206399"/>
    <w:rsid w:val="00212866"/>
    <w:rsid w:val="00214829"/>
    <w:rsid w:val="002236B6"/>
    <w:rsid w:val="0023732E"/>
    <w:rsid w:val="002406FE"/>
    <w:rsid w:val="002625A1"/>
    <w:rsid w:val="002750C6"/>
    <w:rsid w:val="00297D25"/>
    <w:rsid w:val="002B6F7B"/>
    <w:rsid w:val="002F0708"/>
    <w:rsid w:val="002F5EFA"/>
    <w:rsid w:val="002F75DB"/>
    <w:rsid w:val="00313B09"/>
    <w:rsid w:val="00331839"/>
    <w:rsid w:val="00371813"/>
    <w:rsid w:val="00376DFE"/>
    <w:rsid w:val="00383537"/>
    <w:rsid w:val="00386E0B"/>
    <w:rsid w:val="003E0612"/>
    <w:rsid w:val="00404466"/>
    <w:rsid w:val="0047376A"/>
    <w:rsid w:val="00474773"/>
    <w:rsid w:val="00482F2E"/>
    <w:rsid w:val="004945F0"/>
    <w:rsid w:val="004B26A5"/>
    <w:rsid w:val="004D657F"/>
    <w:rsid w:val="004E2E1B"/>
    <w:rsid w:val="004E47F6"/>
    <w:rsid w:val="004E60F6"/>
    <w:rsid w:val="005002EA"/>
    <w:rsid w:val="00521B50"/>
    <w:rsid w:val="00552F6E"/>
    <w:rsid w:val="00563934"/>
    <w:rsid w:val="00571AB9"/>
    <w:rsid w:val="005B2A23"/>
    <w:rsid w:val="005F5F9E"/>
    <w:rsid w:val="006056E7"/>
    <w:rsid w:val="00611BCE"/>
    <w:rsid w:val="00642CB0"/>
    <w:rsid w:val="00662718"/>
    <w:rsid w:val="00687B18"/>
    <w:rsid w:val="006949DA"/>
    <w:rsid w:val="006C4382"/>
    <w:rsid w:val="006E161B"/>
    <w:rsid w:val="006E7EE9"/>
    <w:rsid w:val="00711671"/>
    <w:rsid w:val="007169CC"/>
    <w:rsid w:val="00736BFB"/>
    <w:rsid w:val="007404FE"/>
    <w:rsid w:val="00742838"/>
    <w:rsid w:val="00743948"/>
    <w:rsid w:val="00750136"/>
    <w:rsid w:val="007570BB"/>
    <w:rsid w:val="007928F9"/>
    <w:rsid w:val="007938C1"/>
    <w:rsid w:val="00793D87"/>
    <w:rsid w:val="007A12C3"/>
    <w:rsid w:val="007A20FE"/>
    <w:rsid w:val="007C5765"/>
    <w:rsid w:val="007C7457"/>
    <w:rsid w:val="007D012C"/>
    <w:rsid w:val="007E1C8A"/>
    <w:rsid w:val="007E7762"/>
    <w:rsid w:val="007F295E"/>
    <w:rsid w:val="00853225"/>
    <w:rsid w:val="00855406"/>
    <w:rsid w:val="00893CE3"/>
    <w:rsid w:val="008979A3"/>
    <w:rsid w:val="008B3040"/>
    <w:rsid w:val="008C0508"/>
    <w:rsid w:val="008D06BF"/>
    <w:rsid w:val="008D5A8D"/>
    <w:rsid w:val="008E618C"/>
    <w:rsid w:val="008E6797"/>
    <w:rsid w:val="009254E6"/>
    <w:rsid w:val="00926F22"/>
    <w:rsid w:val="00930CE4"/>
    <w:rsid w:val="009A4254"/>
    <w:rsid w:val="009C764E"/>
    <w:rsid w:val="009D6C0B"/>
    <w:rsid w:val="009F66F3"/>
    <w:rsid w:val="009F7177"/>
    <w:rsid w:val="009F7DBA"/>
    <w:rsid w:val="00A06DDF"/>
    <w:rsid w:val="00A13495"/>
    <w:rsid w:val="00A42060"/>
    <w:rsid w:val="00A52897"/>
    <w:rsid w:val="00A94070"/>
    <w:rsid w:val="00A972E7"/>
    <w:rsid w:val="00AA13C7"/>
    <w:rsid w:val="00AA62E6"/>
    <w:rsid w:val="00AB2F1C"/>
    <w:rsid w:val="00AC3C8D"/>
    <w:rsid w:val="00AD02D6"/>
    <w:rsid w:val="00AD57EC"/>
    <w:rsid w:val="00AF4E2A"/>
    <w:rsid w:val="00B209CA"/>
    <w:rsid w:val="00B43F33"/>
    <w:rsid w:val="00B62EFB"/>
    <w:rsid w:val="00B71AB7"/>
    <w:rsid w:val="00BA36FD"/>
    <w:rsid w:val="00BE27D6"/>
    <w:rsid w:val="00C02A60"/>
    <w:rsid w:val="00C23A5D"/>
    <w:rsid w:val="00C53DF6"/>
    <w:rsid w:val="00C96199"/>
    <w:rsid w:val="00C97009"/>
    <w:rsid w:val="00CB5A43"/>
    <w:rsid w:val="00CC3B3C"/>
    <w:rsid w:val="00D06406"/>
    <w:rsid w:val="00D07656"/>
    <w:rsid w:val="00D11B07"/>
    <w:rsid w:val="00D16966"/>
    <w:rsid w:val="00D31108"/>
    <w:rsid w:val="00D40A6E"/>
    <w:rsid w:val="00D6269E"/>
    <w:rsid w:val="00D750E4"/>
    <w:rsid w:val="00D845BB"/>
    <w:rsid w:val="00D858DF"/>
    <w:rsid w:val="00D87041"/>
    <w:rsid w:val="00D979A7"/>
    <w:rsid w:val="00DA50EE"/>
    <w:rsid w:val="00DB0353"/>
    <w:rsid w:val="00DC335D"/>
    <w:rsid w:val="00DC70AA"/>
    <w:rsid w:val="00DE4742"/>
    <w:rsid w:val="00DF2679"/>
    <w:rsid w:val="00DF5497"/>
    <w:rsid w:val="00E136CA"/>
    <w:rsid w:val="00E16252"/>
    <w:rsid w:val="00E40F26"/>
    <w:rsid w:val="00E54CD6"/>
    <w:rsid w:val="00E55F59"/>
    <w:rsid w:val="00E80F0D"/>
    <w:rsid w:val="00E82F18"/>
    <w:rsid w:val="00E957A5"/>
    <w:rsid w:val="00E96DF8"/>
    <w:rsid w:val="00EB2E36"/>
    <w:rsid w:val="00EC52CC"/>
    <w:rsid w:val="00ED0A73"/>
    <w:rsid w:val="00ED29F4"/>
    <w:rsid w:val="00EE7587"/>
    <w:rsid w:val="00F00B78"/>
    <w:rsid w:val="00F20F3E"/>
    <w:rsid w:val="00F22683"/>
    <w:rsid w:val="00F33B87"/>
    <w:rsid w:val="00F40967"/>
    <w:rsid w:val="00F503BF"/>
    <w:rsid w:val="00F7609D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4654C"/>
  <w15:chartTrackingRefBased/>
  <w15:docId w15:val="{FA35EB5C-8EE3-4B8A-B7E8-DD2E96C2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E2B"/>
    <w:rPr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C02A60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Standardstycketeckensnitt"/>
    <w:link w:val="EndNoteBibliographyTitle"/>
    <w:rsid w:val="00C02A60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C02A60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Standardstycketeckensnitt"/>
    <w:link w:val="EndNoteBibliography"/>
    <w:rsid w:val="00C02A60"/>
    <w:rPr>
      <w:rFonts w:ascii="Calibri" w:hAnsi="Calibri" w:cs="Calibri"/>
      <w:noProof/>
      <w:lang w:val="en-US"/>
    </w:rPr>
  </w:style>
  <w:style w:type="paragraph" w:styleId="Liststycke">
    <w:name w:val="List Paragraph"/>
    <w:basedOn w:val="Normal"/>
    <w:uiPriority w:val="34"/>
    <w:qFormat/>
    <w:rsid w:val="00A94070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F0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F0708"/>
    <w:rPr>
      <w:rFonts w:ascii="Segoe UI" w:hAnsi="Segoe UI" w:cs="Segoe UI"/>
      <w:sz w:val="18"/>
      <w:szCs w:val="18"/>
      <w:lang w:val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F5F9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F5F9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F5F9E"/>
    <w:rPr>
      <w:sz w:val="20"/>
      <w:szCs w:val="20"/>
      <w:lang w:val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F5F9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F5F9E"/>
    <w:rPr>
      <w:b/>
      <w:bCs/>
      <w:sz w:val="20"/>
      <w:szCs w:val="20"/>
      <w:lang w:val="en-US"/>
    </w:rPr>
  </w:style>
  <w:style w:type="paragraph" w:styleId="Normalwebb">
    <w:name w:val="Normal (Web)"/>
    <w:basedOn w:val="Normal"/>
    <w:uiPriority w:val="99"/>
    <w:unhideWhenUsed/>
    <w:rsid w:val="00521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D750E4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1DB82525B5540892800A4B81CB612" ma:contentTypeVersion="13" ma:contentTypeDescription="Skapa ett nytt dokument." ma:contentTypeScope="" ma:versionID="3cbb9908b4d11caf5f162c4ee37bd903">
  <xsd:schema xmlns:xsd="http://www.w3.org/2001/XMLSchema" xmlns:xs="http://www.w3.org/2001/XMLSchema" xmlns:p="http://schemas.microsoft.com/office/2006/metadata/properties" xmlns:ns3="39d9c911-2067-425f-ab4f-aa8d59098256" xmlns:ns4="08983f46-ad82-4dfa-8ccd-260af75b18d5" targetNamespace="http://schemas.microsoft.com/office/2006/metadata/properties" ma:root="true" ma:fieldsID="8b0d60a5395558d7f66b98bd49748009" ns3:_="" ns4:_="">
    <xsd:import namespace="39d9c911-2067-425f-ab4f-aa8d59098256"/>
    <xsd:import namespace="08983f46-ad82-4dfa-8ccd-260af75b18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9c911-2067-425f-ab4f-aa8d590982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83f46-ad82-4dfa-8ccd-260af75b18d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A7CAD-77FA-4B4F-9273-C34C790A1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d9c911-2067-425f-ab4f-aa8d59098256"/>
    <ds:schemaRef ds:uri="08983f46-ad82-4dfa-8ccd-260af75b18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C6C1F7-26EB-4D35-BC48-F6AE0812F4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E11C71-17BC-4B7F-B51C-2725DDB2EA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689A30-DF1C-1744-87AA-0D0E166C6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1382</Words>
  <Characters>7327</Characters>
  <Application>Microsoft Office Word</Application>
  <DocSecurity>0</DocSecurity>
  <Lines>61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Jalde</dc:creator>
  <cp:keywords/>
  <dc:description/>
  <cp:lastModifiedBy>Roman Aroch</cp:lastModifiedBy>
  <cp:revision>3</cp:revision>
  <dcterms:created xsi:type="dcterms:W3CDTF">2020-05-19T16:24:00Z</dcterms:created>
  <dcterms:modified xsi:type="dcterms:W3CDTF">2020-05-19T16:28:00Z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0x0101001181DB82525B5540892800A4B81CB612</vt:lpwstr>
  </property>
</Properties>
</file>